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b w:val="0"/>
          <w:sz w:val="17"/>
        </w:rPr>
        <w:alias w:val="axesPDF - Layout-Tabelle"/>
        <w:tag w:val="axesPDF:ID:Table:eb768e00-2480-409a-82f0-093e372fe15c"/>
        <w:id w:val="1407342374"/>
        <w:placeholder>
          <w:docPart w:val="021422A75B4242A5830CEE66564B6BA1"/>
        </w:placeholder>
      </w:sdtPr>
      <w:sdtEndPr/>
      <w:sdtContent>
        <w:tbl>
          <w:tblPr>
            <w:tblW w:w="9469" w:type="dxa"/>
            <w:tblLayout w:type="fixed"/>
            <w:tblCellMar>
              <w:left w:w="0" w:type="dxa"/>
              <w:right w:w="0" w:type="dxa"/>
            </w:tblCellMar>
            <w:tblLook w:val="0000" w:firstRow="0" w:lastRow="0" w:firstColumn="0" w:lastColumn="0" w:noHBand="0" w:noVBand="0"/>
          </w:tblPr>
          <w:tblGrid>
            <w:gridCol w:w="4735"/>
            <w:gridCol w:w="4734"/>
          </w:tblGrid>
          <w:tr w:rsidR="00E47F92" w:rsidRPr="00E47F92" w14:paraId="4967D80A" w14:textId="77777777" w:rsidTr="00E47F92">
            <w:tc>
              <w:tcPr>
                <w:tcW w:w="4650" w:type="dxa"/>
                <w:vAlign w:val="bottom"/>
              </w:tcPr>
              <w:p w14:paraId="6D578CF5" w14:textId="77777777" w:rsidR="00E47F92" w:rsidRPr="00E47F92" w:rsidRDefault="00E47F92" w:rsidP="009F06F1">
                <w:pPr>
                  <w:pStyle w:val="DeutscherBundestag"/>
                  <w:jc w:val="left"/>
                  <w:rPr>
                    <w:rFonts w:eastAsia="Calibri"/>
                  </w:rPr>
                </w:pPr>
                <w:r w:rsidRPr="00E47F92">
                  <w:rPr>
                    <w:rFonts w:eastAsia="Calibri"/>
                  </w:rPr>
                  <w:t>Deutscher Bundestag</w:t>
                </w:r>
              </w:p>
            </w:tc>
            <w:tc>
              <w:tcPr>
                <w:tcW w:w="4649" w:type="dxa"/>
                <w:tcMar>
                  <w:left w:w="0" w:type="dxa"/>
                  <w:right w:w="0" w:type="dxa"/>
                </w:tcMar>
                <w:vAlign w:val="bottom"/>
              </w:tcPr>
              <w:p w14:paraId="52C77888" w14:textId="77777777" w:rsidR="00E47F92" w:rsidRPr="00E47F92" w:rsidRDefault="00E47F92" w:rsidP="00E47F92">
                <w:pPr>
                  <w:pStyle w:val="Drucksachennummer"/>
                  <w:rPr>
                    <w:rFonts w:eastAsia="Calibri"/>
                  </w:rPr>
                </w:pPr>
                <w:r w:rsidRPr="00E47F92">
                  <w:rPr>
                    <w:rFonts w:eastAsia="Calibri"/>
                  </w:rPr>
                  <w:t xml:space="preserve">Drucksache </w:t>
                </w:r>
                <w:r w:rsidR="00775C4D">
                  <w:rPr>
                    <w:b w:val="0"/>
                    <w:sz w:val="32"/>
                    <w:szCs w:val="32"/>
                  </w:rPr>
                  <w:t>20</w:t>
                </w:r>
                <w:r w:rsidRPr="00E47F92">
                  <w:rPr>
                    <w:rFonts w:eastAsia="Calibri"/>
                    <w:b w:val="0"/>
                    <w:sz w:val="32"/>
                  </w:rPr>
                  <w:t>/</w:t>
                </w:r>
                <w:r w:rsidRPr="00E47F92">
                  <w:rPr>
                    <w:rFonts w:eastAsia="Calibri"/>
                    <w:sz w:val="33"/>
                    <w:szCs w:val="33"/>
                  </w:rPr>
                  <w:t>[…]</w:t>
                </w:r>
              </w:p>
            </w:tc>
          </w:tr>
          <w:tr w:rsidR="00E47F92" w14:paraId="463EA0CF" w14:textId="77777777" w:rsidTr="00E47F92">
            <w:trPr>
              <w:trHeight w:hRule="exact" w:val="397"/>
            </w:trPr>
            <w:tc>
              <w:tcPr>
                <w:tcW w:w="4650" w:type="dxa"/>
                <w:vAlign w:val="bottom"/>
              </w:tcPr>
              <w:p w14:paraId="2FD7E148" w14:textId="77777777" w:rsidR="00E47F92" w:rsidRPr="00E47F92" w:rsidRDefault="00775C4D" w:rsidP="0046778B">
                <w:pPr>
                  <w:pStyle w:val="Wahlperiode"/>
                  <w:jc w:val="left"/>
                  <w:rPr>
                    <w:rFonts w:eastAsia="Calibri"/>
                  </w:rPr>
                </w:pPr>
                <w:r>
                  <w:t>20</w:t>
                </w:r>
                <w:r w:rsidR="00E47F92" w:rsidRPr="00E47F92">
                  <w:rPr>
                    <w:rFonts w:eastAsia="Calibri"/>
                  </w:rPr>
                  <w:t>. Wahlperiode</w:t>
                </w:r>
              </w:p>
            </w:tc>
            <w:tc>
              <w:tcPr>
                <w:tcW w:w="4649" w:type="dxa"/>
                <w:vAlign w:val="bottom"/>
              </w:tcPr>
              <w:p w14:paraId="07EA6558" w14:textId="77777777" w:rsidR="00E47F92" w:rsidRDefault="008917E0" w:rsidP="008917E0">
                <w:pPr>
                  <w:pStyle w:val="Datum"/>
                  <w:rPr>
                    <w:rFonts w:eastAsia="Calibri"/>
                  </w:rPr>
                </w:pPr>
                <w:r w:rsidRPr="008917E0">
                  <w:rPr>
                    <w:rFonts w:eastAsia="Calibri"/>
                  </w:rPr>
                  <w:t>[Datu</w:t>
                </w:r>
                <w:r>
                  <w:rPr>
                    <w:rFonts w:eastAsia="Calibri"/>
                  </w:rPr>
                  <w:t>m]</w:t>
                </w:r>
              </w:p>
            </w:tc>
          </w:tr>
        </w:tbl>
      </w:sdtContent>
    </w:sdt>
    <w:p w14:paraId="6BABF5BF" w14:textId="77777777" w:rsidR="00E47F92" w:rsidRPr="00E47F92" w:rsidRDefault="00AE70BD" w:rsidP="00E33562">
      <w:pPr>
        <w:spacing w:before="1314" w:after="111" w:line="240" w:lineRule="auto"/>
        <w:ind w:right="-30"/>
        <w:jc w:val="both"/>
        <w:rPr>
          <w:rFonts w:ascii="Arial" w:eastAsia="Calibri" w:hAnsi="Arial" w:cs="Arial"/>
          <w:b/>
          <w:sz w:val="33"/>
        </w:rPr>
      </w:pPr>
      <w:r>
        <w:rPr>
          <w:rFonts w:ascii="Arial" w:eastAsia="Calibri" w:hAnsi="Arial" w:cs="Arial"/>
          <w:b/>
          <w:sz w:val="33"/>
        </w:rPr>
        <w:t>Kleine</w:t>
      </w:r>
      <w:r w:rsidR="00E47F92" w:rsidRPr="00E47F92">
        <w:rPr>
          <w:rFonts w:ascii="Arial" w:eastAsia="Calibri" w:hAnsi="Arial" w:cs="Arial"/>
          <w:b/>
          <w:sz w:val="33"/>
        </w:rPr>
        <w:t xml:space="preserve"> Anfrage</w:t>
      </w:r>
    </w:p>
    <w:p w14:paraId="3EFF8457" w14:textId="77777777" w:rsidR="00E47F92" w:rsidRPr="00475C6C" w:rsidRDefault="008E3F2D" w:rsidP="00E33562">
      <w:pPr>
        <w:spacing w:after="0" w:line="300" w:lineRule="exact"/>
        <w:ind w:right="-30"/>
        <w:jc w:val="both"/>
        <w:rPr>
          <w:rFonts w:ascii="Arial" w:eastAsia="Calibri" w:hAnsi="Arial" w:cs="Arial"/>
          <w:b/>
          <w:bCs/>
          <w:sz w:val="24"/>
        </w:rPr>
      </w:pPr>
      <w:r w:rsidRPr="00475C6C">
        <w:rPr>
          <w:rFonts w:ascii="Arial" w:eastAsia="Calibri" w:hAnsi="Arial" w:cs="Arial"/>
          <w:b/>
          <w:bCs/>
          <w:sz w:val="24"/>
        </w:rPr>
        <w:t>der Fraktion der CDU/CSU</w:t>
      </w:r>
    </w:p>
    <w:p w14:paraId="6B84E36E" w14:textId="1FABDCDC" w:rsidR="00E47F92" w:rsidRPr="00475C6C" w:rsidRDefault="006F4188" w:rsidP="00E33562">
      <w:pPr>
        <w:spacing w:before="752" w:after="0" w:line="300" w:lineRule="exact"/>
        <w:ind w:right="-30"/>
        <w:jc w:val="both"/>
        <w:rPr>
          <w:rFonts w:ascii="Arial" w:eastAsia="Calibri" w:hAnsi="Arial" w:cs="Arial"/>
          <w:b/>
          <w:sz w:val="24"/>
        </w:rPr>
      </w:pPr>
      <w:r>
        <w:rPr>
          <w:rFonts w:ascii="Arial" w:eastAsia="Calibri" w:hAnsi="Arial" w:cs="Arial"/>
          <w:b/>
          <w:sz w:val="24"/>
        </w:rPr>
        <w:t>Kraftwerksstrategie</w:t>
      </w:r>
    </w:p>
    <w:p w14:paraId="32C46103" w14:textId="00C58A7F" w:rsidR="00E47F92" w:rsidRPr="006F4188" w:rsidRDefault="00DC0B85" w:rsidP="007C0773">
      <w:pPr>
        <w:spacing w:before="60" w:after="60" w:line="240" w:lineRule="auto"/>
        <w:ind w:right="2522"/>
        <w:jc w:val="both"/>
        <w:rPr>
          <w:rFonts w:ascii="Times New Roman" w:eastAsia="Calibri" w:hAnsi="Times New Roman" w:cs="Times New Roman"/>
          <w:sz w:val="21"/>
        </w:rPr>
      </w:pPr>
      <w:r>
        <w:rPr>
          <w:rFonts w:ascii="Times New Roman" w:eastAsia="Calibri" w:hAnsi="Times New Roman" w:cs="Times New Roman"/>
          <w:sz w:val="21"/>
        </w:rPr>
        <w:t xml:space="preserve">Am 1. August 2023 verkündete das BMWK eine Einigung mit der EU-Kommission </w:t>
      </w:r>
      <w:r w:rsidR="00003876">
        <w:rPr>
          <w:rFonts w:ascii="Times New Roman" w:eastAsia="Calibri" w:hAnsi="Times New Roman" w:cs="Times New Roman"/>
          <w:sz w:val="21"/>
        </w:rPr>
        <w:t>zur beihilferechtlichen Genehmigung für die sogenannten Kraftwerksstrategie. Am 5. Februar 2024 gab das BMWK bekannt, dass sich B</w:t>
      </w:r>
      <w:r w:rsidR="00003876" w:rsidRPr="00003876">
        <w:rPr>
          <w:rFonts w:ascii="Times New Roman" w:eastAsia="Calibri" w:hAnsi="Times New Roman" w:cs="Times New Roman"/>
          <w:sz w:val="21"/>
        </w:rPr>
        <w:t xml:space="preserve">undeskanzler Olaf Scholz, Wirtschaftsminister Robert Habeck und Finanzminister Christian Lindner </w:t>
      </w:r>
      <w:r w:rsidR="00003876">
        <w:rPr>
          <w:rFonts w:ascii="Times New Roman" w:eastAsia="Calibri" w:hAnsi="Times New Roman" w:cs="Times New Roman"/>
          <w:sz w:val="21"/>
        </w:rPr>
        <w:t xml:space="preserve">über </w:t>
      </w:r>
      <w:r w:rsidR="00003876" w:rsidRPr="00003876">
        <w:rPr>
          <w:rFonts w:ascii="Times New Roman" w:eastAsia="Calibri" w:hAnsi="Times New Roman" w:cs="Times New Roman"/>
          <w:sz w:val="21"/>
        </w:rPr>
        <w:t xml:space="preserve">die wesentlichen Elemente einer Kraftwerksstrategie sowie Festlegungen zu weiteren Vorhaben </w:t>
      </w:r>
      <w:r w:rsidR="00003876">
        <w:rPr>
          <w:rFonts w:ascii="Times New Roman" w:eastAsia="Calibri" w:hAnsi="Times New Roman" w:cs="Times New Roman"/>
          <w:sz w:val="21"/>
        </w:rPr>
        <w:t xml:space="preserve">geeinigt haben. </w:t>
      </w:r>
      <w:r w:rsidR="00514C4F">
        <w:rPr>
          <w:rFonts w:ascii="Times New Roman" w:eastAsia="Calibri" w:hAnsi="Times New Roman" w:cs="Times New Roman"/>
          <w:sz w:val="21"/>
        </w:rPr>
        <w:t>Die Bundesregierung hatte vor ihrer jüngsten Einigung zuletzt im Rahmen der Antwort auf eine Kleine Anfrage der CDU/CSU-Fraktion zur Kraftwerksstrategie Stellung bezogen (</w:t>
      </w:r>
      <w:r w:rsidR="00514C4F" w:rsidRPr="00514C4F">
        <w:rPr>
          <w:rFonts w:ascii="Times New Roman" w:eastAsia="Calibri" w:hAnsi="Times New Roman" w:cs="Times New Roman"/>
          <w:sz w:val="21"/>
        </w:rPr>
        <w:t>Drucksache 20/8718</w:t>
      </w:r>
      <w:r w:rsidR="00514C4F">
        <w:rPr>
          <w:rFonts w:ascii="Times New Roman" w:eastAsia="Calibri" w:hAnsi="Times New Roman" w:cs="Times New Roman"/>
          <w:sz w:val="21"/>
        </w:rPr>
        <w:t>).</w:t>
      </w:r>
    </w:p>
    <w:p w14:paraId="6173569E" w14:textId="20CECC35" w:rsidR="006F4188" w:rsidRPr="00E47F92" w:rsidRDefault="00E47F92" w:rsidP="001740F9">
      <w:pPr>
        <w:spacing w:before="776" w:after="0" w:line="240" w:lineRule="auto"/>
        <w:ind w:right="2522"/>
        <w:jc w:val="both"/>
        <w:rPr>
          <w:rFonts w:ascii="Times New Roman" w:eastAsia="Calibri" w:hAnsi="Times New Roman" w:cs="Times New Roman"/>
          <w:snapToGrid w:val="0"/>
          <w:sz w:val="21"/>
        </w:rPr>
      </w:pPr>
      <w:r w:rsidRPr="00E47F92">
        <w:rPr>
          <w:rFonts w:ascii="Times New Roman" w:eastAsia="Calibri" w:hAnsi="Times New Roman" w:cs="Times New Roman"/>
          <w:snapToGrid w:val="0"/>
          <w:sz w:val="21"/>
        </w:rPr>
        <w:t>Wir fragen die Bundesregierung:</w:t>
      </w:r>
    </w:p>
    <w:p w14:paraId="5B4C79D4" w14:textId="79193404" w:rsidR="00E47F92" w:rsidRDefault="006F4188"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In welchen Punkten unterscheidet sich die koalitionsinterne Einigung zur Kraftwerksstrategie vom 05.02.2024 von der durch das BMWK verkündeten Einigung vom 01.08.2023 (</w:t>
      </w:r>
      <w:hyperlink r:id="rId10" w:history="1">
        <w:r w:rsidRPr="00931774">
          <w:rPr>
            <w:rStyle w:val="Hyperlink"/>
            <w:rFonts w:ascii="Times New Roman" w:eastAsia="Calibri" w:hAnsi="Times New Roman" w:cs="Times New Roman"/>
            <w:snapToGrid w:val="0"/>
            <w:sz w:val="21"/>
          </w:rPr>
          <w:t>https://www.bmwk.de/Redaktion/DE/Pressemitteilungen/2023/08/20230801-rahmen-fuer-die-kraftwerksstrategie-steht.html</w:t>
        </w:r>
      </w:hyperlink>
      <w:r>
        <w:rPr>
          <w:rFonts w:ascii="Times New Roman" w:eastAsia="Calibri" w:hAnsi="Times New Roman" w:cs="Times New Roman"/>
          <w:snapToGrid w:val="0"/>
          <w:sz w:val="21"/>
        </w:rPr>
        <w:t>)?</w:t>
      </w:r>
    </w:p>
    <w:p w14:paraId="49785E19" w14:textId="53B1CC7B" w:rsidR="0049391A" w:rsidRDefault="0049391A"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unterscheiden sich die Kostenberechnungen der Bundesregierung zwischen den Einigungen vom 01.08.2023 und vom 05.02.2024?</w:t>
      </w:r>
    </w:p>
    <w:p w14:paraId="183BF9AF" w14:textId="5115B973" w:rsidR="006F4188" w:rsidRDefault="006F4188"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Wieso wurde von der Einigung vom 01.08.2023 abgewichen?</w:t>
      </w:r>
    </w:p>
    <w:p w14:paraId="3C879FF5" w14:textId="1E0BBE49" w:rsidR="00514C4F" w:rsidRDefault="00AB3DDF"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Wieso weicht der Gesamtumfang der auszuschreibenden Kapazitäten der jetzigen Einigung (</w:t>
      </w:r>
      <w:r w:rsidR="00613A8C">
        <w:rPr>
          <w:rFonts w:ascii="Times New Roman" w:eastAsia="Calibri" w:hAnsi="Times New Roman" w:cs="Times New Roman"/>
          <w:snapToGrid w:val="0"/>
          <w:sz w:val="21"/>
        </w:rPr>
        <w:t>10 GW) erheblich vom Gesamtumfang der vorgesehenen Ausschreibungen laut Einigung vom 01.08.2023 ab (23,8 GW)?</w:t>
      </w:r>
    </w:p>
    <w:p w14:paraId="6BC76B21" w14:textId="0AEC1423" w:rsidR="007E5A57" w:rsidRDefault="007E5A57"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Wieso hat die Bundesregierung </w:t>
      </w:r>
      <w:r w:rsidR="007E46C2">
        <w:rPr>
          <w:rFonts w:ascii="Times New Roman" w:eastAsia="Calibri" w:hAnsi="Times New Roman" w:cs="Times New Roman"/>
          <w:snapToGrid w:val="0"/>
          <w:sz w:val="21"/>
        </w:rPr>
        <w:t xml:space="preserve">von dem Plan Abstand genommen, dass bereits ab 2028 Kraftwerke </w:t>
      </w:r>
      <w:r w:rsidR="00E870F2">
        <w:rPr>
          <w:rFonts w:ascii="Times New Roman" w:eastAsia="Calibri" w:hAnsi="Times New Roman" w:cs="Times New Roman"/>
          <w:snapToGrid w:val="0"/>
          <w:sz w:val="21"/>
        </w:rPr>
        <w:t xml:space="preserve">zu 100% </w:t>
      </w:r>
      <w:r w:rsidR="007E46C2">
        <w:rPr>
          <w:rFonts w:ascii="Times New Roman" w:eastAsia="Calibri" w:hAnsi="Times New Roman" w:cs="Times New Roman"/>
          <w:snapToGrid w:val="0"/>
          <w:sz w:val="21"/>
        </w:rPr>
        <w:t xml:space="preserve">mit Wasserstoff betrieben werden (Antwort auf Frage 35, </w:t>
      </w:r>
      <w:r w:rsidR="007E46C2" w:rsidRPr="00514C4F">
        <w:rPr>
          <w:rFonts w:ascii="Times New Roman" w:eastAsia="Calibri" w:hAnsi="Times New Roman" w:cs="Times New Roman"/>
          <w:sz w:val="21"/>
        </w:rPr>
        <w:t>Drucksache 20/8718</w:t>
      </w:r>
      <w:r w:rsidR="007E46C2">
        <w:rPr>
          <w:rFonts w:ascii="Times New Roman" w:eastAsia="Calibri" w:hAnsi="Times New Roman" w:cs="Times New Roman"/>
          <w:sz w:val="21"/>
        </w:rPr>
        <w:t>)?</w:t>
      </w:r>
    </w:p>
    <w:p w14:paraId="46D159E7" w14:textId="448D0572" w:rsidR="00025F83" w:rsidRDefault="00025F8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begründet sich der Umfang der nunmehr vorgesehenen Ausschreibung von insgesamt bis zu 10 GW?</w:t>
      </w:r>
    </w:p>
    <w:p w14:paraId="0BAA0A7D" w14:textId="19B37004" w:rsidR="004A2393" w:rsidRDefault="004A239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 Berechnungen wurden angestellt, um den Ausschreibungsbedarf von 4 mal 2,5 GW herzuleiten?</w:t>
      </w:r>
    </w:p>
    <w:p w14:paraId="355E2711" w14:textId="5A547AF9" w:rsidR="007E5A57" w:rsidRDefault="007E5A57"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Sind die Ausschreibungskapazitäten so zu verstehen, dass die Bundesregierung bis zu vier </w:t>
      </w:r>
      <w:r w:rsidR="001A7A05">
        <w:rPr>
          <w:rFonts w:ascii="Times New Roman" w:eastAsia="Calibri" w:hAnsi="Times New Roman" w:cs="Times New Roman"/>
          <w:snapToGrid w:val="0"/>
          <w:sz w:val="21"/>
        </w:rPr>
        <w:t>Standorte</w:t>
      </w:r>
      <w:r>
        <w:rPr>
          <w:rFonts w:ascii="Times New Roman" w:eastAsia="Calibri" w:hAnsi="Times New Roman" w:cs="Times New Roman"/>
          <w:snapToGrid w:val="0"/>
          <w:sz w:val="21"/>
        </w:rPr>
        <w:t xml:space="preserve"> mit maximal 2,5 GW anzielt (vgl. Aussage von </w:t>
      </w:r>
      <w:proofErr w:type="spellStart"/>
      <w:r>
        <w:rPr>
          <w:rFonts w:ascii="Times New Roman" w:eastAsia="Calibri" w:hAnsi="Times New Roman" w:cs="Times New Roman"/>
          <w:snapToGrid w:val="0"/>
          <w:sz w:val="21"/>
        </w:rPr>
        <w:t>StS</w:t>
      </w:r>
      <w:proofErr w:type="spellEnd"/>
      <w:r>
        <w:rPr>
          <w:rFonts w:ascii="Times New Roman" w:eastAsia="Calibri" w:hAnsi="Times New Roman" w:cs="Times New Roman"/>
          <w:snapToGrid w:val="0"/>
          <w:sz w:val="21"/>
        </w:rPr>
        <w:t xml:space="preserve"> Hebestreit</w:t>
      </w:r>
      <w:r w:rsidR="00EB564A">
        <w:rPr>
          <w:rFonts w:ascii="Times New Roman" w:eastAsia="Calibri" w:hAnsi="Times New Roman" w:cs="Times New Roman"/>
          <w:snapToGrid w:val="0"/>
          <w:sz w:val="21"/>
        </w:rPr>
        <w:t xml:space="preserve"> und BMWK-Sprecher Wagner</w:t>
      </w:r>
      <w:r>
        <w:rPr>
          <w:rFonts w:ascii="Times New Roman" w:eastAsia="Calibri" w:hAnsi="Times New Roman" w:cs="Times New Roman"/>
          <w:snapToGrid w:val="0"/>
          <w:sz w:val="21"/>
        </w:rPr>
        <w:t xml:space="preserve">, </w:t>
      </w:r>
      <w:hyperlink r:id="rId11" w:history="1">
        <w:r w:rsidRPr="00931774">
          <w:rPr>
            <w:rStyle w:val="Hyperlink"/>
            <w:rFonts w:ascii="Times New Roman" w:eastAsia="Calibri" w:hAnsi="Times New Roman" w:cs="Times New Roman"/>
            <w:snapToGrid w:val="0"/>
            <w:sz w:val="21"/>
          </w:rPr>
          <w:t>https://www.bundesregierung.de/breg-de/aktuelles/pressekonferenzen/regierungspressekonferenz-vom-5-februar-2024-2257922</w:t>
        </w:r>
      </w:hyperlink>
      <w:r>
        <w:rPr>
          <w:rFonts w:ascii="Times New Roman" w:eastAsia="Calibri" w:hAnsi="Times New Roman" w:cs="Times New Roman"/>
          <w:snapToGrid w:val="0"/>
          <w:sz w:val="21"/>
        </w:rPr>
        <w:t>)?</w:t>
      </w:r>
    </w:p>
    <w:p w14:paraId="5313A1F1" w14:textId="1EBB801F" w:rsidR="001A7A05" w:rsidRDefault="001A7A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viele Kraftwerke werden mit den vorgesehen</w:t>
      </w:r>
      <w:r w:rsidR="003F2305">
        <w:rPr>
          <w:rFonts w:ascii="Times New Roman" w:eastAsia="Calibri" w:hAnsi="Times New Roman" w:cs="Times New Roman"/>
          <w:snapToGrid w:val="0"/>
          <w:sz w:val="21"/>
        </w:rPr>
        <w:t>en</w:t>
      </w:r>
      <w:r>
        <w:rPr>
          <w:rFonts w:ascii="Times New Roman" w:eastAsia="Calibri" w:hAnsi="Times New Roman" w:cs="Times New Roman"/>
          <w:snapToGrid w:val="0"/>
          <w:sz w:val="21"/>
        </w:rPr>
        <w:t xml:space="preserve"> Kapazitäten von 4 mal 2,5 GW angezielt?</w:t>
      </w:r>
    </w:p>
    <w:p w14:paraId="4FDFFF7F" w14:textId="35928824" w:rsidR="00972856" w:rsidRDefault="00972856"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Ist die vorgesehene vierfache Stückelung der Ausschreibungen zeitlich zu verstehen, falls ja, über welchen Zeitraum sollten dann diese vier Ausschreibungsrunden erfolgen?</w:t>
      </w:r>
    </w:p>
    <w:p w14:paraId="5DEE3954" w14:textId="1F3C3A9D" w:rsidR="00335E50" w:rsidRPr="00514C4F" w:rsidRDefault="00335E5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viele Stunden Betriebszeit pro Jahr erwartet die Bundesregierung für diese Kraftwerke (Mindest- und Maximalszenario)?</w:t>
      </w:r>
    </w:p>
    <w:p w14:paraId="69F1747C" w14:textId="0937CB87" w:rsidR="00613A8C" w:rsidRDefault="00613A8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lastRenderedPageBreak/>
        <w:t>Wieso sind Wasserstoff-Sprinter-Kraftwerke sowie Wasserstoff-Hybrid-Kraftwerke, anders als am 01.08.2023 verkündet, nicht mehr Teil der aktuellen Einigung vom 05.02.2024?</w:t>
      </w:r>
    </w:p>
    <w:p w14:paraId="69BD23C5" w14:textId="2B968FAE" w:rsidR="00EB564A" w:rsidRDefault="00EB564A"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Hält die Bundesregierung die vorgenannten Technologien für „am teuersten“ (wie im an die Presse verteilten Hintergrundpapier </w:t>
      </w:r>
      <w:r w:rsidRPr="00EB564A">
        <w:rPr>
          <w:rFonts w:ascii="Times New Roman" w:eastAsia="Calibri" w:hAnsi="Times New Roman" w:cs="Times New Roman"/>
          <w:snapToGrid w:val="0"/>
          <w:sz w:val="21"/>
        </w:rPr>
        <w:t>„Erfolg für Technologieneutralität und Versorgungssicherheit</w:t>
      </w:r>
      <w:r>
        <w:rPr>
          <w:rFonts w:ascii="Times New Roman" w:eastAsia="Calibri" w:hAnsi="Times New Roman" w:cs="Times New Roman"/>
          <w:snapToGrid w:val="0"/>
          <w:sz w:val="21"/>
        </w:rPr>
        <w:t>“ vom 05.02.2024) und was bedeutet „teuer“ in diesem Zusammenhang?</w:t>
      </w:r>
    </w:p>
    <w:p w14:paraId="170B3A31" w14:textId="6DD14AE5" w:rsidR="00972856" w:rsidRDefault="00972856"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Handelt es sich bei den 500 MW für Kraftwerke die ausschließlich mit Wasserstoff laufen sollen und im Rahmen der Energieforschung gef</w:t>
      </w:r>
      <w:r w:rsidR="00607853">
        <w:rPr>
          <w:rFonts w:ascii="Times New Roman" w:eastAsia="Calibri" w:hAnsi="Times New Roman" w:cs="Times New Roman"/>
          <w:snapToGrid w:val="0"/>
          <w:sz w:val="21"/>
        </w:rPr>
        <w:t>ö</w:t>
      </w:r>
      <w:r>
        <w:rPr>
          <w:rFonts w:ascii="Times New Roman" w:eastAsia="Calibri" w:hAnsi="Times New Roman" w:cs="Times New Roman"/>
          <w:snapToGrid w:val="0"/>
          <w:sz w:val="21"/>
        </w:rPr>
        <w:t>rdert werden um eine einmalige Förderung und falls ja, über welchen Zeitraum?</w:t>
      </w:r>
    </w:p>
    <w:p w14:paraId="2BF9D16E" w14:textId="3F0F57A7" w:rsidR="0093662C" w:rsidRDefault="0093662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Mit welchem Bedarf an grünem Wasserstoff rechnet die Bundesregierung, wenn die jetzt ausgeschriebenen Kraftwerke mit einer Gesamtkapazität von 10 GW ab dem Jahr 2035 bis 2040 auf 100% Wasserstoff umgestellt werden sollen? </w:t>
      </w:r>
    </w:p>
    <w:p w14:paraId="4F086FDF" w14:textId="77777777" w:rsidR="00C471E0" w:rsidRDefault="00C471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Wieviel Wasserstoff wird für den späteren Betrieb der Kraftwerke mit reinem Wasserstoff pro Jahr, pro Monat (bitte Angabe des Profils über ein typisches Jahr) und in einer zweiwöchigen „kalten Dunkelflaute“ benötigt?</w:t>
      </w:r>
    </w:p>
    <w:p w14:paraId="522313C4" w14:textId="58EAD2A8" w:rsidR="0067407F" w:rsidRDefault="0067407F"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Mit welchen Mitteln soll die Beschaffung dieser Mengen erreicht werden und welche Rolle spielt importierter Wasserstoff für die Wasserstoffkraftwerke und wie trägt dies zur Energiesicherheit bei?</w:t>
      </w:r>
    </w:p>
    <w:p w14:paraId="3E135116" w14:textId="252E474B" w:rsidR="00DC0B85" w:rsidRDefault="00DC0B8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Wieso wurde nach der Einigung vom 01.08.2023 nicht das angekündigte Konsultationsverfahren eröffnet?</w:t>
      </w:r>
    </w:p>
    <w:p w14:paraId="4945915E" w14:textId="03A7DCA9" w:rsidR="00E37E01" w:rsidRDefault="00E37E01"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Inwiefern berücksichtigt die Kraftwerksstrategie die neuen Vorgaben des reformierten europäischen Strommarktdesigns?</w:t>
      </w:r>
    </w:p>
    <w:p w14:paraId="4BF46F5A" w14:textId="2B48F4BE" w:rsidR="00AA50FA" w:rsidRDefault="00AA50FA"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Wurde die nunmehr veröffentlichte Kraftwerksstrategie vorab bereits beihilferechtlich mit der Europäischen Kommission erörtert; falls ja, mit welchem Ergebnis; falls nein, warum nicht?</w:t>
      </w:r>
    </w:p>
    <w:p w14:paraId="477D0315" w14:textId="77777777" w:rsidR="00442670" w:rsidRDefault="00627B34"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Hat die neue Einigung der Koalition zur Folge, dass die mit der Europäischen Kommission im August 2023 gefundene Einigung hinfällig ist?</w:t>
      </w:r>
    </w:p>
    <w:p w14:paraId="345F08A2" w14:textId="23EBC481" w:rsidR="00A67BA5" w:rsidRDefault="00A67BA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Ist die Frage der künftigen Versorgungssicherheit für die beihilferechtliche Genehmigung relevant und wenn ja, inwiefern?</w:t>
      </w:r>
    </w:p>
    <w:p w14:paraId="1DAC822B" w14:textId="0C8DE2F0" w:rsidR="00A67BA5" w:rsidRDefault="00A67BA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w:t>
      </w:r>
      <w:r w:rsidR="00972856">
        <w:rPr>
          <w:rFonts w:ascii="Times New Roman" w:eastAsia="Calibri" w:hAnsi="Times New Roman" w:cs="Times New Roman"/>
          <w:snapToGrid w:val="0"/>
          <w:sz w:val="21"/>
        </w:rPr>
        <w:t>rd</w:t>
      </w:r>
      <w:r>
        <w:rPr>
          <w:rFonts w:ascii="Times New Roman" w:eastAsia="Calibri" w:hAnsi="Times New Roman" w:cs="Times New Roman"/>
          <w:snapToGrid w:val="0"/>
          <w:sz w:val="21"/>
        </w:rPr>
        <w:t xml:space="preserve"> die Bundesregierung sich in den beihilferechtlichen Verhandlungen auf die </w:t>
      </w:r>
      <w:r w:rsidRPr="00A67BA5">
        <w:rPr>
          <w:rFonts w:ascii="Times New Roman" w:eastAsia="Calibri" w:hAnsi="Times New Roman" w:cs="Times New Roman"/>
          <w:snapToGrid w:val="0"/>
          <w:sz w:val="21"/>
        </w:rPr>
        <w:t>EU</w:t>
      </w:r>
      <w:r>
        <w:rPr>
          <w:rFonts w:ascii="Times New Roman" w:eastAsia="Calibri" w:hAnsi="Times New Roman" w:cs="Times New Roman"/>
          <w:snapToGrid w:val="0"/>
          <w:sz w:val="21"/>
        </w:rPr>
        <w:t>-</w:t>
      </w:r>
      <w:r w:rsidRPr="00A67BA5">
        <w:rPr>
          <w:rFonts w:ascii="Times New Roman" w:eastAsia="Calibri" w:hAnsi="Times New Roman" w:cs="Times New Roman"/>
          <w:snapToGrid w:val="0"/>
          <w:sz w:val="21"/>
        </w:rPr>
        <w:t>Beihilfeleitlinien, Kapitel</w:t>
      </w:r>
      <w:r>
        <w:rPr>
          <w:rFonts w:ascii="Times New Roman" w:eastAsia="Calibri" w:hAnsi="Times New Roman" w:cs="Times New Roman"/>
          <w:snapToGrid w:val="0"/>
          <w:sz w:val="21"/>
        </w:rPr>
        <w:t xml:space="preserve"> </w:t>
      </w:r>
      <w:r w:rsidRPr="00A67BA5">
        <w:rPr>
          <w:rFonts w:ascii="Times New Roman" w:eastAsia="Calibri" w:hAnsi="Times New Roman" w:cs="Times New Roman"/>
          <w:snapToGrid w:val="0"/>
          <w:sz w:val="21"/>
        </w:rPr>
        <w:t>4.1. (Abbau von Treibhausgasemissionen) bzw. 4.1.2.2</w:t>
      </w:r>
      <w:r>
        <w:rPr>
          <w:rFonts w:ascii="Times New Roman" w:eastAsia="Calibri" w:hAnsi="Times New Roman" w:cs="Times New Roman"/>
          <w:snapToGrid w:val="0"/>
          <w:sz w:val="21"/>
        </w:rPr>
        <w:t xml:space="preserve"> stützen?</w:t>
      </w:r>
    </w:p>
    <w:p w14:paraId="6970EBF3" w14:textId="1DAD4A44" w:rsidR="00A67BA5" w:rsidRDefault="00A67BA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A67BA5">
        <w:rPr>
          <w:rFonts w:ascii="Times New Roman" w:eastAsia="Calibri" w:hAnsi="Times New Roman" w:cs="Times New Roman"/>
          <w:snapToGrid w:val="0"/>
          <w:sz w:val="21"/>
        </w:rPr>
        <w:t xml:space="preserve">Wird die Bundesregierung </w:t>
      </w:r>
      <w:r>
        <w:rPr>
          <w:rFonts w:ascii="Times New Roman" w:eastAsia="Calibri" w:hAnsi="Times New Roman" w:cs="Times New Roman"/>
          <w:snapToGrid w:val="0"/>
          <w:sz w:val="21"/>
        </w:rPr>
        <w:t xml:space="preserve">sich auf die </w:t>
      </w:r>
      <w:r w:rsidRPr="00A67BA5">
        <w:rPr>
          <w:rFonts w:ascii="Times New Roman" w:eastAsia="Calibri" w:hAnsi="Times New Roman" w:cs="Times New Roman"/>
          <w:snapToGrid w:val="0"/>
          <w:sz w:val="21"/>
        </w:rPr>
        <w:t xml:space="preserve">EU-Beihilfeleitlinien Kapitel 4.8 (Gewährleistung der Versorgungssicherheit) </w:t>
      </w:r>
      <w:r>
        <w:rPr>
          <w:rFonts w:ascii="Times New Roman" w:eastAsia="Calibri" w:hAnsi="Times New Roman" w:cs="Times New Roman"/>
          <w:snapToGrid w:val="0"/>
          <w:sz w:val="21"/>
        </w:rPr>
        <w:t>stützen; falls nein, warum nicht bzw. falls ja, mit welcher Begründung?</w:t>
      </w:r>
    </w:p>
    <w:p w14:paraId="6B4EE3B8" w14:textId="3D91C327" w:rsidR="00CC0AFC" w:rsidRDefault="00CC0AF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Warum macht die Bundesregierung keinen Gebraucht von den sogenannten Flexibilitätsförderregelungen gemäß der Strommarktverordnung?</w:t>
      </w:r>
    </w:p>
    <w:p w14:paraId="4A4BE677" w14:textId="2A7C3716" w:rsidR="00335E50" w:rsidRDefault="00CC0AF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Hat die Bundesregierung die für einen Kapazitätsmechanismus nach Strommarktverordnung erforderliche </w:t>
      </w:r>
      <w:r w:rsidRPr="00CC0AFC">
        <w:rPr>
          <w:rFonts w:ascii="Times New Roman" w:eastAsia="Calibri" w:hAnsi="Times New Roman" w:cs="Times New Roman"/>
          <w:snapToGrid w:val="0"/>
          <w:sz w:val="21"/>
        </w:rPr>
        <w:t xml:space="preserve">„umfassende Studie zu den möglichen Auswirkungen dieser Mechanismen auf die benachbarten Mitgliedstaaten“ </w:t>
      </w:r>
      <w:r>
        <w:rPr>
          <w:rFonts w:ascii="Times New Roman" w:eastAsia="Calibri" w:hAnsi="Times New Roman" w:cs="Times New Roman"/>
          <w:snapToGrid w:val="0"/>
          <w:sz w:val="21"/>
        </w:rPr>
        <w:t>sowie</w:t>
      </w:r>
      <w:r w:rsidRPr="00CC0AFC">
        <w:rPr>
          <w:rFonts w:ascii="Times New Roman" w:eastAsia="Calibri" w:hAnsi="Times New Roman" w:cs="Times New Roman"/>
          <w:snapToGrid w:val="0"/>
          <w:sz w:val="21"/>
        </w:rPr>
        <w:t xml:space="preserve"> eine Konsultation der europäischen Nachbarn</w:t>
      </w:r>
      <w:r>
        <w:rPr>
          <w:rFonts w:ascii="Times New Roman" w:eastAsia="Calibri" w:hAnsi="Times New Roman" w:cs="Times New Roman"/>
          <w:snapToGrid w:val="0"/>
          <w:sz w:val="21"/>
        </w:rPr>
        <w:t xml:space="preserve"> bereits begonnen bzw. was ist der Zeitplan hierfür?</w:t>
      </w:r>
    </w:p>
    <w:p w14:paraId="0C184A3E" w14:textId="114D611C" w:rsidR="00E37E01" w:rsidRPr="00CC0AFC" w:rsidRDefault="00E37E01"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E37E01">
        <w:rPr>
          <w:rFonts w:ascii="Times New Roman" w:eastAsia="Calibri" w:hAnsi="Times New Roman" w:cs="Times New Roman"/>
          <w:snapToGrid w:val="0"/>
          <w:sz w:val="21"/>
        </w:rPr>
        <w:t>Wird sich die Bundesregierung für ein beschleunigtes Genehmigungsverfahren von Kapazitätsmärkten einsetzen?</w:t>
      </w:r>
    </w:p>
    <w:p w14:paraId="263DF771" w14:textId="18BBEB9D" w:rsidR="003F2305" w:rsidRPr="003F2305" w:rsidRDefault="0044267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Welches Bundesministerium wird die beihilferechtlichen Gespräche</w:t>
      </w:r>
      <w:r w:rsidR="00E37E01">
        <w:rPr>
          <w:rFonts w:ascii="Times New Roman" w:eastAsia="Calibri" w:hAnsi="Times New Roman" w:cs="Times New Roman"/>
          <w:snapToGrid w:val="0"/>
          <w:sz w:val="21"/>
        </w:rPr>
        <w:t xml:space="preserve"> zu den Ausschreibungen sowie zum Kapazitätsmarkt</w:t>
      </w:r>
      <w:r>
        <w:rPr>
          <w:rFonts w:ascii="Times New Roman" w:eastAsia="Calibri" w:hAnsi="Times New Roman" w:cs="Times New Roman"/>
          <w:snapToGrid w:val="0"/>
          <w:sz w:val="21"/>
        </w:rPr>
        <w:t xml:space="preserve"> mit der EU-Kommission</w:t>
      </w:r>
      <w:r w:rsidR="00335E50">
        <w:rPr>
          <w:rFonts w:ascii="Times New Roman" w:eastAsia="Calibri" w:hAnsi="Times New Roman" w:cs="Times New Roman"/>
          <w:snapToGrid w:val="0"/>
          <w:sz w:val="21"/>
        </w:rPr>
        <w:t xml:space="preserve"> federführend</w:t>
      </w:r>
      <w:r>
        <w:rPr>
          <w:rFonts w:ascii="Times New Roman" w:eastAsia="Calibri" w:hAnsi="Times New Roman" w:cs="Times New Roman"/>
          <w:snapToGrid w:val="0"/>
          <w:sz w:val="21"/>
        </w:rPr>
        <w:t xml:space="preserve"> </w:t>
      </w:r>
      <w:r w:rsidR="00335E50">
        <w:rPr>
          <w:rFonts w:ascii="Times New Roman" w:eastAsia="Calibri" w:hAnsi="Times New Roman" w:cs="Times New Roman"/>
          <w:snapToGrid w:val="0"/>
          <w:sz w:val="21"/>
        </w:rPr>
        <w:t xml:space="preserve">führen </w:t>
      </w:r>
      <w:r>
        <w:rPr>
          <w:rFonts w:ascii="Times New Roman" w:eastAsia="Calibri" w:hAnsi="Times New Roman" w:cs="Times New Roman"/>
          <w:snapToGrid w:val="0"/>
          <w:sz w:val="21"/>
        </w:rPr>
        <w:t xml:space="preserve">und wie werden </w:t>
      </w:r>
      <w:r w:rsidR="00335E50">
        <w:rPr>
          <w:rFonts w:ascii="Times New Roman" w:eastAsia="Calibri" w:hAnsi="Times New Roman" w:cs="Times New Roman"/>
          <w:snapToGrid w:val="0"/>
          <w:sz w:val="21"/>
        </w:rPr>
        <w:t>andere Bundesministerien an der Vorbereitung und Durchführung der Gespräche beteiligt?</w:t>
      </w:r>
    </w:p>
    <w:p w14:paraId="6242582F" w14:textId="60EA9249" w:rsidR="003F2305" w:rsidRPr="00442670" w:rsidRDefault="003F23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Wann rechnet die Bundesregierung mit einer Notifizierung der Ausschreibung?</w:t>
      </w:r>
    </w:p>
    <w:p w14:paraId="5E0595CA" w14:textId="0769F4A3" w:rsidR="00442670" w:rsidRDefault="0044267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lastRenderedPageBreak/>
        <w:t>Wenn die im August 2023 verkündete Einigung mit der EU-Kommission nicht hinfällig ist, warum wird nunmehr nicht unmittelbar das Konsultationsverfahren eröffnet?</w:t>
      </w:r>
    </w:p>
    <w:p w14:paraId="43705486" w14:textId="4E108135" w:rsidR="00DB08E0" w:rsidRDefault="00DB08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Hat die Bundesregierung im Zuge der Neuregelung des § 13k EnWG beihilferechtliche Gespräche mit der Europäischen Kommission geführt und wenn ja, auf welcher Grundlage?</w:t>
      </w:r>
    </w:p>
    <w:p w14:paraId="75C46FE0" w14:textId="4E9FC400" w:rsidR="00627B34" w:rsidRDefault="00DC0B8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Hat die Bundesregierung im Zuge ihrer Einigung vom 05.02.2024 mit Unternehmen</w:t>
      </w:r>
      <w:r w:rsidR="007E5A57">
        <w:rPr>
          <w:rFonts w:ascii="Times New Roman" w:eastAsia="Calibri" w:hAnsi="Times New Roman" w:cs="Times New Roman"/>
          <w:snapToGrid w:val="0"/>
          <w:sz w:val="21"/>
        </w:rPr>
        <w:t xml:space="preserve"> (der Energiewirtschaft)</w:t>
      </w:r>
      <w:r>
        <w:rPr>
          <w:rFonts w:ascii="Times New Roman" w:eastAsia="Calibri" w:hAnsi="Times New Roman" w:cs="Times New Roman"/>
          <w:snapToGrid w:val="0"/>
          <w:sz w:val="21"/>
        </w:rPr>
        <w:t xml:space="preserve"> im Kontakt gestanden und wenn ja, mit welchen?</w:t>
      </w:r>
    </w:p>
    <w:p w14:paraId="42AD304F" w14:textId="6A80E61B" w:rsidR="00DC0B85" w:rsidRDefault="00DC0B8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 Fraktionen des Deutschen Bundestages werden von der Bundesregierung bei der politischen Einigung über das zukünftige Strommarktdesign einbezogen werden?</w:t>
      </w:r>
    </w:p>
    <w:p w14:paraId="67CFD006" w14:textId="69DC3226" w:rsidR="00E37E01" w:rsidRDefault="00E37E01"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Wurde die Kraftwerksstrategie</w:t>
      </w:r>
      <w:r w:rsidR="00AA50FA">
        <w:rPr>
          <w:rFonts w:ascii="Times New Roman" w:eastAsia="Calibri" w:hAnsi="Times New Roman" w:cs="Times New Roman"/>
          <w:snapToGrid w:val="0"/>
          <w:sz w:val="21"/>
        </w:rPr>
        <w:t xml:space="preserve"> bzw. ihr Entwurf</w:t>
      </w:r>
      <w:r>
        <w:rPr>
          <w:rFonts w:ascii="Times New Roman" w:eastAsia="Calibri" w:hAnsi="Times New Roman" w:cs="Times New Roman"/>
          <w:snapToGrid w:val="0"/>
          <w:sz w:val="21"/>
        </w:rPr>
        <w:t xml:space="preserve"> explizit im Rahmen der Plattform klimaneutrales Stromsystem </w:t>
      </w:r>
      <w:r w:rsidR="00AA50FA">
        <w:rPr>
          <w:rFonts w:ascii="Times New Roman" w:eastAsia="Calibri" w:hAnsi="Times New Roman" w:cs="Times New Roman"/>
          <w:snapToGrid w:val="0"/>
          <w:sz w:val="21"/>
        </w:rPr>
        <w:t>behandelt und falls nein, warum nicht?</w:t>
      </w:r>
    </w:p>
    <w:p w14:paraId="7DA6BD32" w14:textId="5A0429B7" w:rsidR="00514C4F" w:rsidRPr="00514C4F" w:rsidRDefault="00003876"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Wonach und wann wird entschieden, ob ggf. weniger (siehe: „Umfang von bis zu 4 mal 2,5 GW“, </w:t>
      </w:r>
      <w:hyperlink r:id="rId12" w:history="1">
        <w:r w:rsidRPr="00931774">
          <w:rPr>
            <w:rStyle w:val="Hyperlink"/>
            <w:rFonts w:ascii="Times New Roman" w:eastAsia="Calibri" w:hAnsi="Times New Roman" w:cs="Times New Roman"/>
            <w:snapToGrid w:val="0"/>
            <w:sz w:val="21"/>
          </w:rPr>
          <w:t>https://www.bmwk.de/Redaktion/DE/Pressemitteilungen/2024/02/20240205-einigung-zur-kraftwerksstrategie.html</w:t>
        </w:r>
      </w:hyperlink>
      <w:r>
        <w:rPr>
          <w:rFonts w:ascii="Times New Roman" w:eastAsia="Calibri" w:hAnsi="Times New Roman" w:cs="Times New Roman"/>
          <w:snapToGrid w:val="0"/>
          <w:sz w:val="21"/>
        </w:rPr>
        <w:t>) als 4 mal 2,5 GW ausgeschrieben werden?</w:t>
      </w:r>
    </w:p>
    <w:p w14:paraId="58F28ED1" w14:textId="0A8D19C6" w:rsidR="00DC0B85" w:rsidRDefault="00003876"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Welcher genaue Terminplan gilt nun für die </w:t>
      </w:r>
      <w:r w:rsidR="003F2305">
        <w:rPr>
          <w:rFonts w:ascii="Times New Roman" w:eastAsia="Calibri" w:hAnsi="Times New Roman" w:cs="Times New Roman"/>
          <w:snapToGrid w:val="0"/>
          <w:sz w:val="21"/>
        </w:rPr>
        <w:t xml:space="preserve">Konsultation der </w:t>
      </w:r>
      <w:r>
        <w:rPr>
          <w:rFonts w:ascii="Times New Roman" w:eastAsia="Calibri" w:hAnsi="Times New Roman" w:cs="Times New Roman"/>
          <w:snapToGrid w:val="0"/>
          <w:sz w:val="21"/>
        </w:rPr>
        <w:t xml:space="preserve">Ausschreibung </w:t>
      </w:r>
      <w:r w:rsidR="003F2305">
        <w:rPr>
          <w:rFonts w:ascii="Times New Roman" w:eastAsia="Calibri" w:hAnsi="Times New Roman" w:cs="Times New Roman"/>
          <w:snapToGrid w:val="0"/>
          <w:sz w:val="21"/>
        </w:rPr>
        <w:t xml:space="preserve">und die nachfolgende Ausschreibung </w:t>
      </w:r>
      <w:r>
        <w:rPr>
          <w:rFonts w:ascii="Times New Roman" w:eastAsia="Calibri" w:hAnsi="Times New Roman" w:cs="Times New Roman"/>
          <w:snapToGrid w:val="0"/>
          <w:sz w:val="21"/>
        </w:rPr>
        <w:t>der angekündigten Kraftwerkskapazitäten?</w:t>
      </w:r>
    </w:p>
    <w:p w14:paraId="5074596F" w14:textId="411EC43E" w:rsidR="00AA50FA" w:rsidRDefault="00AA50FA"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AA50FA">
        <w:rPr>
          <w:rFonts w:ascii="Times New Roman" w:eastAsia="Calibri" w:hAnsi="Times New Roman" w:cs="Times New Roman"/>
          <w:snapToGrid w:val="0"/>
          <w:sz w:val="21"/>
        </w:rPr>
        <w:t>Welche Anforderungen wird die Bundesregierung als Voraussetzung zur Beteiligung an den geplanten Ausschreibungen stellen?</w:t>
      </w:r>
    </w:p>
    <w:p w14:paraId="12168110" w14:textId="4103F714" w:rsidR="00025F83" w:rsidRDefault="00025F8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 über die jetzt vorgesehenen Ausschreibungen von 10 GW hinausgehenden weiteren Kapazitäten werden laut Bundesregierung erforderlich sein, um einen Kohleausstieg im Jahr 2030 umzusetzen?</w:t>
      </w:r>
    </w:p>
    <w:p w14:paraId="0CD9BD7A" w14:textId="7753236B" w:rsidR="00025F83" w:rsidRDefault="00025F8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Geht die Bundesregierung davon aus, dass sämtliche dieser weiteren zu schaffenden Kapazitäten (über die 10 GW hinaus) im Rahmen eines Kapazitätsmechanismus bereitgestellt werden können?</w:t>
      </w:r>
    </w:p>
    <w:p w14:paraId="2540EDCA" w14:textId="0F62E798" w:rsidR="00C471E0" w:rsidRDefault="00C471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Unter welchen Umständen geht die Bundesregierung davon aus, dass nach der nun geplanten Ausschreibung von insgesamt bis zu 10 GW Kraftwerkskap</w:t>
      </w:r>
      <w:r w:rsidR="00DB08E0">
        <w:rPr>
          <w:rFonts w:ascii="Times New Roman" w:eastAsia="Calibri" w:hAnsi="Times New Roman" w:cs="Times New Roman"/>
          <w:snapToGrid w:val="0"/>
          <w:sz w:val="21"/>
        </w:rPr>
        <w:t>a</w:t>
      </w:r>
      <w:r>
        <w:rPr>
          <w:rFonts w:ascii="Times New Roman" w:eastAsia="Calibri" w:hAnsi="Times New Roman" w:cs="Times New Roman"/>
          <w:snapToGrid w:val="0"/>
          <w:sz w:val="21"/>
        </w:rPr>
        <w:t xml:space="preserve">zität darüber hinaus gehende Kraftwerkskapazitäten im gleichen Ausschreibungsdesign ausgeschrieben werden müssten? </w:t>
      </w:r>
    </w:p>
    <w:p w14:paraId="17A382A8" w14:textId="3A47CDBB" w:rsidR="00025F83" w:rsidRDefault="00025F8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Geht die Bundesregierung davon aus, dass sämtliche dieser weiteren zu schaffenden Kapazitäten (über die 10 GW hinaus) bis 2030 bereitgestellt werden können, wenn der Kapazitätsmechanismus </w:t>
      </w:r>
      <w:r w:rsidR="00082FD2">
        <w:rPr>
          <w:rFonts w:ascii="Times New Roman" w:eastAsia="Calibri" w:hAnsi="Times New Roman" w:cs="Times New Roman"/>
          <w:snapToGrid w:val="0"/>
          <w:sz w:val="21"/>
        </w:rPr>
        <w:t>i</w:t>
      </w:r>
      <w:r>
        <w:rPr>
          <w:rFonts w:ascii="Times New Roman" w:eastAsia="Calibri" w:hAnsi="Times New Roman" w:cs="Times New Roman"/>
          <w:snapToGrid w:val="0"/>
          <w:sz w:val="21"/>
        </w:rPr>
        <w:t>m Jahr 2028 startet?</w:t>
      </w:r>
    </w:p>
    <w:p w14:paraId="2BCB0B47" w14:textId="4130441C" w:rsidR="00E37E01" w:rsidRDefault="00E37E01"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Warum soll der Kapazitätsmarkt</w:t>
      </w:r>
      <w:r w:rsidR="00CE0B7B">
        <w:rPr>
          <w:rFonts w:ascii="Times New Roman" w:eastAsia="Calibri" w:hAnsi="Times New Roman" w:cs="Times New Roman"/>
          <w:snapToGrid w:val="0"/>
          <w:sz w:val="21"/>
        </w:rPr>
        <w:t xml:space="preserve"> bzw. -mechanismus</w:t>
      </w:r>
      <w:r>
        <w:rPr>
          <w:rFonts w:ascii="Times New Roman" w:eastAsia="Calibri" w:hAnsi="Times New Roman" w:cs="Times New Roman"/>
          <w:snapToGrid w:val="0"/>
          <w:sz w:val="21"/>
        </w:rPr>
        <w:t xml:space="preserve"> erst 2028 eingeführt werden und was hindert die Bundesregierung an einer früheren Einführung </w:t>
      </w:r>
      <w:r w:rsidR="00CE0B7B">
        <w:rPr>
          <w:rFonts w:ascii="Times New Roman" w:eastAsia="Calibri" w:hAnsi="Times New Roman" w:cs="Times New Roman"/>
          <w:snapToGrid w:val="0"/>
          <w:sz w:val="21"/>
        </w:rPr>
        <w:t xml:space="preserve">eines </w:t>
      </w:r>
      <w:r>
        <w:rPr>
          <w:rFonts w:ascii="Times New Roman" w:eastAsia="Calibri" w:hAnsi="Times New Roman" w:cs="Times New Roman"/>
          <w:snapToGrid w:val="0"/>
          <w:sz w:val="21"/>
        </w:rPr>
        <w:t>Kapazitätsm</w:t>
      </w:r>
      <w:r w:rsidR="00CE0B7B">
        <w:rPr>
          <w:rFonts w:ascii="Times New Roman" w:eastAsia="Calibri" w:hAnsi="Times New Roman" w:cs="Times New Roman"/>
          <w:snapToGrid w:val="0"/>
          <w:sz w:val="21"/>
        </w:rPr>
        <w:t>echanismus bzw. -m</w:t>
      </w:r>
      <w:r>
        <w:rPr>
          <w:rFonts w:ascii="Times New Roman" w:eastAsia="Calibri" w:hAnsi="Times New Roman" w:cs="Times New Roman"/>
          <w:snapToGrid w:val="0"/>
          <w:sz w:val="21"/>
        </w:rPr>
        <w:t>arktes?</w:t>
      </w:r>
    </w:p>
    <w:p w14:paraId="11DDF69C" w14:textId="35AA8EBE" w:rsidR="0093662C" w:rsidRPr="0093662C" w:rsidRDefault="0093662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93662C">
        <w:rPr>
          <w:rFonts w:ascii="Times New Roman" w:eastAsia="Calibri" w:hAnsi="Times New Roman" w:cs="Times New Roman"/>
          <w:snapToGrid w:val="0"/>
          <w:sz w:val="21"/>
        </w:rPr>
        <w:t>Welche Vergütungsmodelle kommen für die Bundesregierung für den Kapazitäts</w:t>
      </w:r>
      <w:r>
        <w:rPr>
          <w:rFonts w:ascii="Times New Roman" w:eastAsia="Calibri" w:hAnsi="Times New Roman" w:cs="Times New Roman"/>
          <w:snapToGrid w:val="0"/>
          <w:sz w:val="21"/>
        </w:rPr>
        <w:t xml:space="preserve">mechanismus </w:t>
      </w:r>
      <w:r w:rsidRPr="0093662C">
        <w:rPr>
          <w:rFonts w:ascii="Times New Roman" w:eastAsia="Calibri" w:hAnsi="Times New Roman" w:cs="Times New Roman"/>
          <w:snapToGrid w:val="0"/>
          <w:sz w:val="21"/>
        </w:rPr>
        <w:t>in Frage?</w:t>
      </w:r>
    </w:p>
    <w:p w14:paraId="1710EE6F" w14:textId="465CF42C" w:rsidR="0093662C" w:rsidRDefault="0093662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Plant </w:t>
      </w:r>
      <w:r w:rsidRPr="00724599">
        <w:rPr>
          <w:rFonts w:ascii="Times New Roman" w:eastAsia="Calibri" w:hAnsi="Times New Roman" w:cs="Times New Roman"/>
          <w:snapToGrid w:val="0"/>
          <w:sz w:val="21"/>
        </w:rPr>
        <w:t xml:space="preserve">die Bundesregierungen </w:t>
      </w:r>
      <w:r>
        <w:rPr>
          <w:rFonts w:ascii="Times New Roman" w:eastAsia="Calibri" w:hAnsi="Times New Roman" w:cs="Times New Roman"/>
          <w:snapToGrid w:val="0"/>
          <w:sz w:val="21"/>
        </w:rPr>
        <w:t xml:space="preserve">Änderungen </w:t>
      </w:r>
      <w:r w:rsidRPr="00724599">
        <w:rPr>
          <w:rFonts w:ascii="Times New Roman" w:eastAsia="Calibri" w:hAnsi="Times New Roman" w:cs="Times New Roman"/>
          <w:snapToGrid w:val="0"/>
          <w:sz w:val="21"/>
        </w:rPr>
        <w:t xml:space="preserve">beim Strommarktdesign, um die geplant mit 100% Wasserstoff betriebenen Gaskraftwerke </w:t>
      </w:r>
      <w:r>
        <w:rPr>
          <w:rFonts w:ascii="Times New Roman" w:eastAsia="Calibri" w:hAnsi="Times New Roman" w:cs="Times New Roman"/>
          <w:snapToGrid w:val="0"/>
          <w:sz w:val="21"/>
        </w:rPr>
        <w:t xml:space="preserve">kosteneffizient </w:t>
      </w:r>
      <w:r w:rsidRPr="00724599">
        <w:rPr>
          <w:rFonts w:ascii="Times New Roman" w:eastAsia="Calibri" w:hAnsi="Times New Roman" w:cs="Times New Roman"/>
          <w:snapToGrid w:val="0"/>
          <w:sz w:val="21"/>
        </w:rPr>
        <w:t>in den Kraftwerkspark zu integrieren?</w:t>
      </w:r>
    </w:p>
    <w:p w14:paraId="7F97E592" w14:textId="77777777" w:rsidR="0093662C" w:rsidRDefault="0093662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93662C">
        <w:rPr>
          <w:rFonts w:ascii="Times New Roman" w:eastAsia="Calibri" w:hAnsi="Times New Roman" w:cs="Times New Roman"/>
          <w:snapToGrid w:val="0"/>
          <w:sz w:val="21"/>
        </w:rPr>
        <w:t>Wird die Bundesregierung am Merit-Order-System im Strommarktdesign festhalten?</w:t>
      </w:r>
    </w:p>
    <w:p w14:paraId="51D3374C" w14:textId="13F2F252" w:rsidR="00C471E0" w:rsidRPr="00025F83" w:rsidRDefault="00C471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FE2050">
        <w:rPr>
          <w:rFonts w:ascii="Times New Roman" w:eastAsia="Calibri" w:hAnsi="Times New Roman" w:cs="Times New Roman"/>
          <w:snapToGrid w:val="0"/>
          <w:sz w:val="21"/>
        </w:rPr>
        <w:t>Soll der mit der Strategie eingeführte Kapazitätsm</w:t>
      </w:r>
      <w:r>
        <w:rPr>
          <w:rFonts w:ascii="Times New Roman" w:eastAsia="Calibri" w:hAnsi="Times New Roman" w:cs="Times New Roman"/>
          <w:snapToGrid w:val="0"/>
          <w:sz w:val="21"/>
        </w:rPr>
        <w:t xml:space="preserve">echanismus </w:t>
      </w:r>
      <w:r w:rsidRPr="00FE2050">
        <w:rPr>
          <w:rFonts w:ascii="Times New Roman" w:eastAsia="Calibri" w:hAnsi="Times New Roman" w:cs="Times New Roman"/>
          <w:snapToGrid w:val="0"/>
          <w:sz w:val="21"/>
        </w:rPr>
        <w:t xml:space="preserve">auch Bestandsanlagen berücksichtigt? Wenn ja, ist mit der Einführung </w:t>
      </w:r>
      <w:r>
        <w:rPr>
          <w:rFonts w:ascii="Times New Roman" w:eastAsia="Calibri" w:hAnsi="Times New Roman" w:cs="Times New Roman"/>
          <w:snapToGrid w:val="0"/>
          <w:sz w:val="21"/>
        </w:rPr>
        <w:t xml:space="preserve">eines </w:t>
      </w:r>
      <w:r w:rsidRPr="00FE2050">
        <w:rPr>
          <w:rFonts w:ascii="Times New Roman" w:eastAsia="Calibri" w:hAnsi="Times New Roman" w:cs="Times New Roman"/>
          <w:snapToGrid w:val="0"/>
          <w:sz w:val="21"/>
        </w:rPr>
        <w:t>Kapazitätsm</w:t>
      </w:r>
      <w:r>
        <w:rPr>
          <w:rFonts w:ascii="Times New Roman" w:eastAsia="Calibri" w:hAnsi="Times New Roman" w:cs="Times New Roman"/>
          <w:snapToGrid w:val="0"/>
          <w:sz w:val="21"/>
        </w:rPr>
        <w:t xml:space="preserve">echanismus </w:t>
      </w:r>
      <w:r w:rsidRPr="00FE2050">
        <w:rPr>
          <w:rFonts w:ascii="Times New Roman" w:eastAsia="Calibri" w:hAnsi="Times New Roman" w:cs="Times New Roman"/>
          <w:snapToGrid w:val="0"/>
          <w:sz w:val="21"/>
        </w:rPr>
        <w:t>auch eine Teilung der Strompreiszone verbunden?</w:t>
      </w:r>
    </w:p>
    <w:p w14:paraId="69C5A022" w14:textId="70B96592" w:rsidR="00082FD2" w:rsidRDefault="00025F8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wird die Bundesregierung die Frage des künftigen Kapazitätsmechanismus in die jetzt geplanten Ausschreibungen von 10 GW integrieren</w:t>
      </w:r>
      <w:r w:rsidR="00082FD2">
        <w:rPr>
          <w:rFonts w:ascii="Times New Roman" w:eastAsia="Calibri" w:hAnsi="Times New Roman" w:cs="Times New Roman"/>
          <w:snapToGrid w:val="0"/>
          <w:sz w:val="21"/>
        </w:rPr>
        <w:t xml:space="preserve"> und bedeutet die Aussage in der gemeinsamen Pressemitteilung der Bundesregierung vom 5.2.</w:t>
      </w:r>
      <w:r w:rsidR="00FF09D4">
        <w:rPr>
          <w:rFonts w:ascii="Times New Roman" w:eastAsia="Calibri" w:hAnsi="Times New Roman" w:cs="Times New Roman"/>
          <w:snapToGrid w:val="0"/>
          <w:sz w:val="21"/>
        </w:rPr>
        <w:t>20</w:t>
      </w:r>
      <w:r w:rsidR="00082FD2">
        <w:rPr>
          <w:rFonts w:ascii="Times New Roman" w:eastAsia="Calibri" w:hAnsi="Times New Roman" w:cs="Times New Roman"/>
          <w:snapToGrid w:val="0"/>
          <w:sz w:val="21"/>
        </w:rPr>
        <w:t xml:space="preserve">24 „dass die neuen Kraftwerke in den zukünftigen </w:t>
      </w:r>
      <w:proofErr w:type="spellStart"/>
      <w:r w:rsidR="00082FD2">
        <w:rPr>
          <w:rFonts w:ascii="Times New Roman" w:eastAsia="Calibri" w:hAnsi="Times New Roman" w:cs="Times New Roman"/>
          <w:snapToGrid w:val="0"/>
          <w:sz w:val="21"/>
        </w:rPr>
        <w:t>Kapazitätsmechanimus</w:t>
      </w:r>
      <w:proofErr w:type="spellEnd"/>
      <w:r w:rsidR="00082FD2">
        <w:rPr>
          <w:rFonts w:ascii="Times New Roman" w:eastAsia="Calibri" w:hAnsi="Times New Roman" w:cs="Times New Roman"/>
          <w:snapToGrid w:val="0"/>
          <w:sz w:val="21"/>
        </w:rPr>
        <w:t xml:space="preserve"> vollständig integriert werden“, dass dieser Kapazitätsmechanismus </w:t>
      </w:r>
      <w:r w:rsidR="00082FD2">
        <w:rPr>
          <w:rFonts w:ascii="Times New Roman" w:eastAsia="Calibri" w:hAnsi="Times New Roman" w:cs="Times New Roman"/>
          <w:snapToGrid w:val="0"/>
          <w:sz w:val="21"/>
        </w:rPr>
        <w:lastRenderedPageBreak/>
        <w:t xml:space="preserve">vor der ersten Ausschreibung vorliegen muss, falls ja, wie und wer stellt dies fest? </w:t>
      </w:r>
    </w:p>
    <w:p w14:paraId="61871B8F" w14:textId="1822E6D1" w:rsidR="000D0B6C" w:rsidRDefault="000D0B6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Wie möchte die Bundesregierung die notwendige Investitionssicherheit </w:t>
      </w:r>
      <w:r w:rsidR="003F2305">
        <w:rPr>
          <w:rFonts w:ascii="Times New Roman" w:eastAsia="Calibri" w:hAnsi="Times New Roman" w:cs="Times New Roman"/>
          <w:snapToGrid w:val="0"/>
          <w:sz w:val="21"/>
        </w:rPr>
        <w:t>erreichen</w:t>
      </w:r>
      <w:r>
        <w:rPr>
          <w:rFonts w:ascii="Times New Roman" w:eastAsia="Calibri" w:hAnsi="Times New Roman" w:cs="Times New Roman"/>
          <w:snapToGrid w:val="0"/>
          <w:sz w:val="21"/>
        </w:rPr>
        <w:t>, wenn das Marktdesign nach den Ausschreibungen verändert werden sol</w:t>
      </w:r>
      <w:r w:rsidR="00082FD2">
        <w:rPr>
          <w:rFonts w:ascii="Times New Roman" w:eastAsia="Calibri" w:hAnsi="Times New Roman" w:cs="Times New Roman"/>
          <w:snapToGrid w:val="0"/>
          <w:sz w:val="21"/>
        </w:rPr>
        <w:t>l</w:t>
      </w:r>
      <w:r>
        <w:rPr>
          <w:rFonts w:ascii="Times New Roman" w:eastAsia="Calibri" w:hAnsi="Times New Roman" w:cs="Times New Roman"/>
          <w:snapToGrid w:val="0"/>
          <w:sz w:val="21"/>
        </w:rPr>
        <w:t>?</w:t>
      </w:r>
    </w:p>
    <w:p w14:paraId="72B82F59" w14:textId="4FA91DCD" w:rsidR="000058DC" w:rsidRPr="000058DC" w:rsidRDefault="000058D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0058DC">
        <w:rPr>
          <w:rFonts w:ascii="Times New Roman" w:eastAsia="Calibri" w:hAnsi="Times New Roman" w:cs="Times New Roman"/>
          <w:snapToGrid w:val="0"/>
          <w:sz w:val="21"/>
        </w:rPr>
        <w:t>Wann rechnet die Bundesregierung mit dem Baubeginn der Kraftwerke im vorgesehenen Ausschreibungsrahmen von insgesamt bis zu 10 GW?</w:t>
      </w:r>
    </w:p>
    <w:p w14:paraId="4E172760" w14:textId="4B82B954" w:rsidR="00514C4F" w:rsidRDefault="00514C4F"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Wann rechnet die Bundesregierung mit dem Bauabschluss </w:t>
      </w:r>
      <w:r w:rsidR="00025F83">
        <w:rPr>
          <w:rFonts w:ascii="Times New Roman" w:eastAsia="Calibri" w:hAnsi="Times New Roman" w:cs="Times New Roman"/>
          <w:snapToGrid w:val="0"/>
          <w:sz w:val="21"/>
        </w:rPr>
        <w:t xml:space="preserve">und der Betriebsfähigkeit </w:t>
      </w:r>
      <w:r>
        <w:rPr>
          <w:rFonts w:ascii="Times New Roman" w:eastAsia="Calibri" w:hAnsi="Times New Roman" w:cs="Times New Roman"/>
          <w:snapToGrid w:val="0"/>
          <w:sz w:val="21"/>
        </w:rPr>
        <w:t xml:space="preserve">neuer Kraftwerke </w:t>
      </w:r>
      <w:r w:rsidR="00025F83">
        <w:rPr>
          <w:rFonts w:ascii="Times New Roman" w:eastAsia="Calibri" w:hAnsi="Times New Roman" w:cs="Times New Roman"/>
          <w:snapToGrid w:val="0"/>
          <w:sz w:val="21"/>
        </w:rPr>
        <w:t>im Rahmen der nun geplanten Ausschreibungen?</w:t>
      </w:r>
    </w:p>
    <w:p w14:paraId="0C684784" w14:textId="35583614" w:rsidR="00003876" w:rsidRDefault="00003876"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w:t>
      </w:r>
      <w:r w:rsidR="00C471E0">
        <w:rPr>
          <w:rFonts w:ascii="Times New Roman" w:eastAsia="Calibri" w:hAnsi="Times New Roman" w:cs="Times New Roman"/>
          <w:snapToGrid w:val="0"/>
          <w:sz w:val="21"/>
        </w:rPr>
        <w:t>, nach welchen Kriterien</w:t>
      </w:r>
      <w:r>
        <w:rPr>
          <w:rFonts w:ascii="Times New Roman" w:eastAsia="Calibri" w:hAnsi="Times New Roman" w:cs="Times New Roman"/>
          <w:snapToGrid w:val="0"/>
          <w:sz w:val="21"/>
        </w:rPr>
        <w:t xml:space="preserve"> und von wem werden bis wann die „systemdienlichen Standorte“ (</w:t>
      </w:r>
      <w:hyperlink r:id="rId13" w:history="1">
        <w:r w:rsidRPr="00931774">
          <w:rPr>
            <w:rStyle w:val="Hyperlink"/>
            <w:rFonts w:ascii="Times New Roman" w:eastAsia="Calibri" w:hAnsi="Times New Roman" w:cs="Times New Roman"/>
            <w:snapToGrid w:val="0"/>
            <w:sz w:val="21"/>
          </w:rPr>
          <w:t>https://www.bmwk.de/Redaktion/DE/Pressemitteilungen/2024/02/20240205-einigung-zur-kraftwerksstrategie.html</w:t>
        </w:r>
      </w:hyperlink>
      <w:r w:rsidRPr="00003876">
        <w:rPr>
          <w:rFonts w:ascii="Times New Roman" w:eastAsia="Calibri" w:hAnsi="Times New Roman" w:cs="Times New Roman"/>
          <w:snapToGrid w:val="0"/>
          <w:sz w:val="21"/>
        </w:rPr>
        <w:t>)</w:t>
      </w:r>
      <w:r>
        <w:rPr>
          <w:rFonts w:ascii="Times New Roman" w:eastAsia="Calibri" w:hAnsi="Times New Roman" w:cs="Times New Roman"/>
          <w:snapToGrid w:val="0"/>
          <w:sz w:val="21"/>
        </w:rPr>
        <w:t xml:space="preserve"> </w:t>
      </w:r>
      <w:r w:rsidRPr="00003876">
        <w:rPr>
          <w:rFonts w:ascii="Times New Roman" w:eastAsia="Calibri" w:hAnsi="Times New Roman" w:cs="Times New Roman"/>
          <w:snapToGrid w:val="0"/>
          <w:sz w:val="21"/>
        </w:rPr>
        <w:t>ausgewählt</w:t>
      </w:r>
      <w:r>
        <w:rPr>
          <w:rFonts w:ascii="Times New Roman" w:eastAsia="Calibri" w:hAnsi="Times New Roman" w:cs="Times New Roman"/>
          <w:snapToGrid w:val="0"/>
          <w:sz w:val="21"/>
        </w:rPr>
        <w:t>?</w:t>
      </w:r>
    </w:p>
    <w:p w14:paraId="6D32FBBE" w14:textId="77777777" w:rsidR="00C471E0" w:rsidRDefault="00C471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FE2050">
        <w:rPr>
          <w:rFonts w:ascii="Times New Roman" w:eastAsia="Calibri" w:hAnsi="Times New Roman" w:cs="Times New Roman"/>
          <w:snapToGrid w:val="0"/>
          <w:sz w:val="21"/>
        </w:rPr>
        <w:t>Was versteht die Bundesregierung in diesem Zusammenhang unter „systemdienlich“ und wie steht dies</w:t>
      </w:r>
      <w:r>
        <w:rPr>
          <w:rFonts w:ascii="Times New Roman" w:eastAsia="Calibri" w:hAnsi="Times New Roman" w:cs="Times New Roman"/>
          <w:snapToGrid w:val="0"/>
          <w:sz w:val="21"/>
        </w:rPr>
        <w:t>es Verständnis</w:t>
      </w:r>
      <w:r w:rsidRPr="00FE2050">
        <w:rPr>
          <w:rFonts w:ascii="Times New Roman" w:eastAsia="Calibri" w:hAnsi="Times New Roman" w:cs="Times New Roman"/>
          <w:snapToGrid w:val="0"/>
          <w:sz w:val="21"/>
        </w:rPr>
        <w:t xml:space="preserve"> im Zusammenhang mit dem kürzlich vorgestellten „Zwischenbericht der Systementwicklungsstrategie“ (</w:t>
      </w:r>
      <w:hyperlink r:id="rId14" w:history="1">
        <w:r w:rsidRPr="0085391C">
          <w:rPr>
            <w:rStyle w:val="Hyperlink"/>
            <w:rFonts w:ascii="Times New Roman" w:eastAsia="Calibri" w:hAnsi="Times New Roman" w:cs="Times New Roman"/>
            <w:snapToGrid w:val="0"/>
            <w:sz w:val="21"/>
          </w:rPr>
          <w:t>https://www.bmwk.de/Redaktion/DE/Publikationen/Energie/20231122-zwischenbericht-der-systementwicklungsstrategie.pdf?__blob=publicationFile&amp;v=10</w:t>
        </w:r>
      </w:hyperlink>
      <w:r w:rsidRPr="00FE2050">
        <w:rPr>
          <w:rFonts w:ascii="Times New Roman" w:eastAsia="Calibri" w:hAnsi="Times New Roman" w:cs="Times New Roman"/>
          <w:snapToGrid w:val="0"/>
          <w:sz w:val="21"/>
        </w:rPr>
        <w:t>)?</w:t>
      </w:r>
    </w:p>
    <w:p w14:paraId="6E4A5CD6" w14:textId="0DD7958A" w:rsidR="00C471E0" w:rsidRPr="00B52438" w:rsidRDefault="00C471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B52438">
        <w:rPr>
          <w:rFonts w:ascii="Times New Roman" w:eastAsia="Calibri" w:hAnsi="Times New Roman" w:cs="Times New Roman"/>
          <w:snapToGrid w:val="0"/>
          <w:sz w:val="21"/>
        </w:rPr>
        <w:t>Werden nach Meinung der Bundesregierung ausreichend Wasserstoffspeicher zur Verfügung stehen, um a) d</w:t>
      </w:r>
      <w:r w:rsidR="0067407F">
        <w:rPr>
          <w:rFonts w:ascii="Times New Roman" w:eastAsia="Calibri" w:hAnsi="Times New Roman" w:cs="Times New Roman"/>
          <w:snapToGrid w:val="0"/>
          <w:sz w:val="21"/>
        </w:rPr>
        <w:t xml:space="preserve">er vorgesehenen </w:t>
      </w:r>
      <w:r w:rsidRPr="00B52438">
        <w:rPr>
          <w:rFonts w:ascii="Times New Roman" w:eastAsia="Calibri" w:hAnsi="Times New Roman" w:cs="Times New Roman"/>
          <w:snapToGrid w:val="0"/>
          <w:sz w:val="21"/>
        </w:rPr>
        <w:t>10 GW Kraftwerksleistung und b) d</w:t>
      </w:r>
      <w:r w:rsidR="0067407F">
        <w:rPr>
          <w:rFonts w:ascii="Times New Roman" w:eastAsia="Calibri" w:hAnsi="Times New Roman" w:cs="Times New Roman"/>
          <w:snapToGrid w:val="0"/>
          <w:sz w:val="21"/>
        </w:rPr>
        <w:t xml:space="preserve">er </w:t>
      </w:r>
      <w:r w:rsidRPr="00B52438">
        <w:rPr>
          <w:rFonts w:ascii="Times New Roman" w:eastAsia="Calibri" w:hAnsi="Times New Roman" w:cs="Times New Roman"/>
          <w:snapToGrid w:val="0"/>
          <w:sz w:val="21"/>
        </w:rPr>
        <w:t>bis zu 100 GW Kraftwerksleistung</w:t>
      </w:r>
      <w:r w:rsidR="0067407F">
        <w:rPr>
          <w:rFonts w:ascii="Times New Roman" w:eastAsia="Calibri" w:hAnsi="Times New Roman" w:cs="Times New Roman"/>
          <w:snapToGrid w:val="0"/>
          <w:sz w:val="21"/>
        </w:rPr>
        <w:t xml:space="preserve"> zu entsprechen</w:t>
      </w:r>
      <w:r w:rsidRPr="00B52438">
        <w:rPr>
          <w:rFonts w:ascii="Times New Roman" w:eastAsia="Calibri" w:hAnsi="Times New Roman" w:cs="Times New Roman"/>
          <w:snapToGrid w:val="0"/>
          <w:sz w:val="21"/>
        </w:rPr>
        <w:t>, die laut der Langfristszenarien je nach Szenario bis 2045 erforderlich sind?</w:t>
      </w:r>
    </w:p>
    <w:p w14:paraId="52827752" w14:textId="6D708D72" w:rsidR="00E37E01" w:rsidRDefault="00613A8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Wird die Bundesregierung die CO2-Abscheidung und -speicherung für Verstromungsanlagen mit gasförmigen Energieträgern erlauben</w:t>
      </w:r>
      <w:r w:rsidR="00E37E01">
        <w:rPr>
          <w:rFonts w:ascii="Times New Roman" w:eastAsia="Calibri" w:hAnsi="Times New Roman" w:cs="Times New Roman"/>
          <w:snapToGrid w:val="0"/>
          <w:sz w:val="21"/>
        </w:rPr>
        <w:t>?</w:t>
      </w:r>
      <w:r>
        <w:rPr>
          <w:rFonts w:ascii="Times New Roman" w:eastAsia="Calibri" w:hAnsi="Times New Roman" w:cs="Times New Roman"/>
          <w:snapToGrid w:val="0"/>
          <w:sz w:val="21"/>
        </w:rPr>
        <w:t xml:space="preserve"> </w:t>
      </w:r>
    </w:p>
    <w:p w14:paraId="5208B129" w14:textId="6CF39B94" w:rsidR="00613A8C" w:rsidRDefault="00E37E01"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F</w:t>
      </w:r>
      <w:r w:rsidR="00613A8C">
        <w:rPr>
          <w:rFonts w:ascii="Times New Roman" w:eastAsia="Calibri" w:hAnsi="Times New Roman" w:cs="Times New Roman"/>
          <w:snapToGrid w:val="0"/>
          <w:sz w:val="21"/>
        </w:rPr>
        <w:t>alls ja, unter welchen Bedingungen?</w:t>
      </w:r>
    </w:p>
    <w:p w14:paraId="0FF58A00" w14:textId="02715E1D" w:rsidR="00E37E01" w:rsidRDefault="00E37E01"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Falls ja, w</w:t>
      </w:r>
      <w:r w:rsidRPr="00E37E01">
        <w:rPr>
          <w:rFonts w:ascii="Times New Roman" w:eastAsia="Calibri" w:hAnsi="Times New Roman" w:cs="Times New Roman"/>
          <w:snapToGrid w:val="0"/>
          <w:sz w:val="21"/>
        </w:rPr>
        <w:t>ird die Zulassung für alle Verstromungsanlagen unabhängig vom jeweiligen Brennstoff gelten</w:t>
      </w:r>
      <w:r>
        <w:rPr>
          <w:rFonts w:ascii="Times New Roman" w:eastAsia="Calibri" w:hAnsi="Times New Roman" w:cs="Times New Roman"/>
          <w:snapToGrid w:val="0"/>
          <w:sz w:val="21"/>
        </w:rPr>
        <w:t xml:space="preserve"> und falls nein,</w:t>
      </w:r>
      <w:r w:rsidRPr="00E37E01">
        <w:rPr>
          <w:rFonts w:ascii="Times New Roman" w:eastAsia="Calibri" w:hAnsi="Times New Roman" w:cs="Times New Roman"/>
          <w:snapToGrid w:val="0"/>
          <w:sz w:val="21"/>
        </w:rPr>
        <w:t xml:space="preserve"> warum wird die Zulassung auf Verstromungsanlagen mit bestimmten Brennstoffen begrenzt?</w:t>
      </w:r>
    </w:p>
    <w:p w14:paraId="40618986" w14:textId="3EEA247A" w:rsidR="00E37E01" w:rsidRDefault="00E37E01"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Falls ja, soll auch die Nachrüstung bestehender Anlagen erfolgen; falls die Nachrüstung nicht erlaubt werden soll, hat die Bundesregierung Berechnungen zum Vergleich der volkswirtschaftlichen Kosten einerseits bei Neubau im Rahmen der Kraftwerksstrategie und andererseits bei Nachrüstung bestehender Anlagen abgestellt; und zu welchen Ergebnissen kommen diese Berechnungen?</w:t>
      </w:r>
    </w:p>
    <w:p w14:paraId="3807E166" w14:textId="77777777" w:rsidR="00613A8C" w:rsidRDefault="00613A8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 konkreten Maßnahmen wird die Bundesregierung bis wann umsetzen, um „</w:t>
      </w:r>
      <w:r w:rsidRPr="00613A8C">
        <w:rPr>
          <w:rFonts w:ascii="Times New Roman" w:eastAsia="Calibri" w:hAnsi="Times New Roman" w:cs="Times New Roman"/>
          <w:snapToGrid w:val="0"/>
          <w:sz w:val="21"/>
        </w:rPr>
        <w:t xml:space="preserve">Doppelbelastungen von Abgaben und </w:t>
      </w:r>
      <w:proofErr w:type="spellStart"/>
      <w:r w:rsidRPr="00613A8C">
        <w:rPr>
          <w:rFonts w:ascii="Times New Roman" w:eastAsia="Calibri" w:hAnsi="Times New Roman" w:cs="Times New Roman"/>
          <w:snapToGrid w:val="0"/>
          <w:sz w:val="21"/>
        </w:rPr>
        <w:t>Gebühren</w:t>
      </w:r>
      <w:proofErr w:type="spellEnd"/>
      <w:r w:rsidRPr="00613A8C">
        <w:rPr>
          <w:rFonts w:ascii="Times New Roman" w:eastAsia="Calibri" w:hAnsi="Times New Roman" w:cs="Times New Roman"/>
          <w:snapToGrid w:val="0"/>
          <w:sz w:val="21"/>
        </w:rPr>
        <w:t xml:space="preserve"> auf Strom zur Speicherung und Elektrolyse</w:t>
      </w:r>
      <w:r>
        <w:rPr>
          <w:rFonts w:ascii="Times New Roman" w:eastAsia="Calibri" w:hAnsi="Times New Roman" w:cs="Times New Roman"/>
          <w:snapToGrid w:val="0"/>
          <w:sz w:val="21"/>
        </w:rPr>
        <w:t>“ zu verhindern (</w:t>
      </w:r>
      <w:hyperlink r:id="rId15" w:history="1">
        <w:r w:rsidRPr="00931774">
          <w:rPr>
            <w:rStyle w:val="Hyperlink"/>
            <w:rFonts w:ascii="Times New Roman" w:eastAsia="Calibri" w:hAnsi="Times New Roman" w:cs="Times New Roman"/>
            <w:snapToGrid w:val="0"/>
            <w:sz w:val="21"/>
          </w:rPr>
          <w:t>https://www.bmwk.de/Redaktion/DE/Pressemitteilungen/2024/02/20240205-einigung-zur-kraftwerksstrategie.html</w:t>
        </w:r>
      </w:hyperlink>
      <w:r>
        <w:rPr>
          <w:rFonts w:ascii="Times New Roman" w:eastAsia="Calibri" w:hAnsi="Times New Roman" w:cs="Times New Roman"/>
          <w:snapToGrid w:val="0"/>
          <w:sz w:val="21"/>
        </w:rPr>
        <w:t>)?</w:t>
      </w:r>
    </w:p>
    <w:p w14:paraId="304369CD" w14:textId="33B4DE4E" w:rsidR="00613A8C" w:rsidRDefault="00613A8C"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 konkreten Maßnahmen wird die Bundesregierung bis wann umsetzen, um „</w:t>
      </w:r>
      <w:r w:rsidRPr="00613A8C">
        <w:rPr>
          <w:rFonts w:ascii="Times New Roman" w:eastAsia="Calibri" w:hAnsi="Times New Roman" w:cs="Times New Roman"/>
          <w:snapToGrid w:val="0"/>
          <w:sz w:val="21"/>
        </w:rPr>
        <w:t xml:space="preserve">Planungs- und Genehmigungsverfahren </w:t>
      </w:r>
      <w:proofErr w:type="spellStart"/>
      <w:r w:rsidRPr="00613A8C">
        <w:rPr>
          <w:rFonts w:ascii="Times New Roman" w:eastAsia="Calibri" w:hAnsi="Times New Roman" w:cs="Times New Roman"/>
          <w:snapToGrid w:val="0"/>
          <w:sz w:val="21"/>
        </w:rPr>
        <w:t>für</w:t>
      </w:r>
      <w:proofErr w:type="spellEnd"/>
      <w:r w:rsidRPr="00613A8C">
        <w:rPr>
          <w:rFonts w:ascii="Times New Roman" w:eastAsia="Calibri" w:hAnsi="Times New Roman" w:cs="Times New Roman"/>
          <w:snapToGrid w:val="0"/>
          <w:sz w:val="21"/>
        </w:rPr>
        <w:t xml:space="preserve"> die in der Kraftwerksstrategie enthaltenen Kraftwerke</w:t>
      </w:r>
      <w:r>
        <w:rPr>
          <w:rFonts w:ascii="Times New Roman" w:eastAsia="Calibri" w:hAnsi="Times New Roman" w:cs="Times New Roman"/>
          <w:snapToGrid w:val="0"/>
          <w:sz w:val="21"/>
        </w:rPr>
        <w:t xml:space="preserve"> […] substanziell“ zu beschleunigen?</w:t>
      </w:r>
    </w:p>
    <w:p w14:paraId="1F720F30" w14:textId="63D299C9" w:rsidR="00442670" w:rsidRDefault="0044267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Plant die Bundesregierung von den </w:t>
      </w:r>
      <w:r w:rsidRPr="00442670">
        <w:rPr>
          <w:rFonts w:ascii="Times New Roman" w:eastAsia="Calibri" w:hAnsi="Times New Roman" w:cs="Times New Roman"/>
          <w:snapToGrid w:val="0"/>
          <w:sz w:val="21"/>
        </w:rPr>
        <w:t>Verordnungsermächtigungen nach §39o und §39p bzw. § 88e und §88f</w:t>
      </w:r>
      <w:r>
        <w:rPr>
          <w:rFonts w:ascii="Times New Roman" w:eastAsia="Calibri" w:hAnsi="Times New Roman" w:cs="Times New Roman"/>
          <w:snapToGrid w:val="0"/>
          <w:sz w:val="21"/>
        </w:rPr>
        <w:t xml:space="preserve"> EEG Gebrauch zu machen, und wenn nein, warum nicht und warum soll für die reinen Wasserstoffkraftwerke stattdessen auf das Energieforschungsprogramm zurückgegriffen werden?</w:t>
      </w:r>
    </w:p>
    <w:p w14:paraId="1214D0D0" w14:textId="346ED22F" w:rsidR="000A6712" w:rsidRDefault="000A6712"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Gibt es nach Kenntnis der Bundesregierung Änderungen an der Liste der im Bau befindlichen Kraftwerke, die die Bundesregierung mit Antwort von Herrn Staatssekretär Dr. </w:t>
      </w:r>
      <w:proofErr w:type="spellStart"/>
      <w:r>
        <w:rPr>
          <w:rFonts w:ascii="Times New Roman" w:eastAsia="Calibri" w:hAnsi="Times New Roman" w:cs="Times New Roman"/>
          <w:snapToGrid w:val="0"/>
          <w:sz w:val="21"/>
        </w:rPr>
        <w:t>Nimmermann</w:t>
      </w:r>
      <w:proofErr w:type="spellEnd"/>
      <w:r>
        <w:rPr>
          <w:rFonts w:ascii="Times New Roman" w:eastAsia="Calibri" w:hAnsi="Times New Roman" w:cs="Times New Roman"/>
          <w:snapToGrid w:val="0"/>
          <w:sz w:val="21"/>
        </w:rPr>
        <w:t xml:space="preserve"> am 21.11.2023 auf Frage des Abgeordneten Jens Spahn mitgeteilt hatte?</w:t>
      </w:r>
    </w:p>
    <w:p w14:paraId="6E864A9C" w14:textId="30C746E7" w:rsidR="00C2423B" w:rsidRDefault="00C2423B"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C2423B">
        <w:rPr>
          <w:rFonts w:ascii="Times New Roman" w:eastAsia="Calibri" w:hAnsi="Times New Roman" w:cs="Times New Roman"/>
          <w:snapToGrid w:val="0"/>
          <w:sz w:val="21"/>
        </w:rPr>
        <w:t>Was bedeutet eine „</w:t>
      </w:r>
      <w:proofErr w:type="spellStart"/>
      <w:r w:rsidRPr="00C2423B">
        <w:rPr>
          <w:rFonts w:ascii="Times New Roman" w:eastAsia="Calibri" w:hAnsi="Times New Roman" w:cs="Times New Roman"/>
          <w:snapToGrid w:val="0"/>
          <w:sz w:val="21"/>
        </w:rPr>
        <w:t>No</w:t>
      </w:r>
      <w:proofErr w:type="spellEnd"/>
      <w:r w:rsidRPr="00C2423B">
        <w:rPr>
          <w:rFonts w:ascii="Times New Roman" w:eastAsia="Calibri" w:hAnsi="Times New Roman" w:cs="Times New Roman"/>
          <w:snapToGrid w:val="0"/>
          <w:sz w:val="21"/>
        </w:rPr>
        <w:t xml:space="preserve"> </w:t>
      </w:r>
      <w:proofErr w:type="spellStart"/>
      <w:r w:rsidRPr="00C2423B">
        <w:rPr>
          <w:rFonts w:ascii="Times New Roman" w:eastAsia="Calibri" w:hAnsi="Times New Roman" w:cs="Times New Roman"/>
          <w:snapToGrid w:val="0"/>
          <w:sz w:val="21"/>
        </w:rPr>
        <w:t>regret</w:t>
      </w:r>
      <w:proofErr w:type="spellEnd"/>
      <w:r w:rsidRPr="00C2423B">
        <w:rPr>
          <w:rFonts w:ascii="Times New Roman" w:eastAsia="Calibri" w:hAnsi="Times New Roman" w:cs="Times New Roman"/>
          <w:snapToGrid w:val="0"/>
          <w:sz w:val="21"/>
        </w:rPr>
        <w:t>“-Menge an Kraftwerken im Zusammenhang mit der Versorgungssicherheit und der Versorgungslücke?</w:t>
      </w:r>
    </w:p>
    <w:p w14:paraId="632FF295" w14:textId="1469B7C6" w:rsidR="000A6712" w:rsidRDefault="000A6712"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lastRenderedPageBreak/>
        <w:t xml:space="preserve">Geht die Bundesregierung davon aus, dass die Versorgungssicherheit auch bei einem vollständigen Kohleausstieg 2030 und ohne zusätzliche Maßnahmen </w:t>
      </w:r>
      <w:r w:rsidR="0023292C">
        <w:rPr>
          <w:rFonts w:ascii="Times New Roman" w:eastAsia="Calibri" w:hAnsi="Times New Roman" w:cs="Times New Roman"/>
          <w:snapToGrid w:val="0"/>
          <w:sz w:val="21"/>
        </w:rPr>
        <w:t xml:space="preserve">(im Rahmen der Kraftwerksstrategie) </w:t>
      </w:r>
      <w:r>
        <w:rPr>
          <w:rFonts w:ascii="Times New Roman" w:eastAsia="Calibri" w:hAnsi="Times New Roman" w:cs="Times New Roman"/>
          <w:snapToGrid w:val="0"/>
          <w:sz w:val="21"/>
        </w:rPr>
        <w:t>gewährleistet wäre?</w:t>
      </w:r>
    </w:p>
    <w:p w14:paraId="70C3E6AC" w14:textId="1E219F28" w:rsidR="00673D74" w:rsidRDefault="00673D74"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Falls ja, wieso braucht es dann nach Ansicht der Bundesregierung die (kostenintensive) Kraftwerksstrategie?</w:t>
      </w:r>
    </w:p>
    <w:p w14:paraId="0C791802" w14:textId="633F34F2" w:rsidR="00673D74" w:rsidRDefault="00673D74"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Falls ja, unter welchen Bedingungen wäre die Versorgungssicherheit auch ohne zusätzliche Maßnahmen im Rahmen der Kraftwerksstrategie gewährleistet?</w:t>
      </w:r>
    </w:p>
    <w:p w14:paraId="70108771" w14:textId="77777777" w:rsidR="007E46C2" w:rsidRDefault="004A2393"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Falls ja, wie wäre diese Feststellung vereinbar mit den Aussagen der Bundesnetzagentur, dass „die </w:t>
      </w:r>
      <w:r w:rsidRPr="004A2393">
        <w:rPr>
          <w:rFonts w:ascii="Times New Roman" w:eastAsia="Calibri" w:hAnsi="Times New Roman" w:cs="Times New Roman"/>
          <w:snapToGrid w:val="0"/>
          <w:sz w:val="21"/>
        </w:rPr>
        <w:t>sichere Versorgung mit Elektrizität gewährleistet ist</w:t>
      </w:r>
      <w:r>
        <w:rPr>
          <w:rFonts w:ascii="Times New Roman" w:eastAsia="Calibri" w:hAnsi="Times New Roman" w:cs="Times New Roman"/>
          <w:snapToGrid w:val="0"/>
          <w:sz w:val="21"/>
        </w:rPr>
        <w:t>“</w:t>
      </w:r>
      <w:r w:rsidRPr="004A2393">
        <w:rPr>
          <w:rFonts w:ascii="Times New Roman" w:eastAsia="Calibri" w:hAnsi="Times New Roman" w:cs="Times New Roman"/>
          <w:snapToGrid w:val="0"/>
          <w:sz w:val="21"/>
        </w:rPr>
        <w:t>,</w:t>
      </w:r>
      <w:r>
        <w:rPr>
          <w:rFonts w:ascii="Times New Roman" w:eastAsia="Calibri" w:hAnsi="Times New Roman" w:cs="Times New Roman"/>
          <w:snapToGrid w:val="0"/>
          <w:sz w:val="21"/>
        </w:rPr>
        <w:t xml:space="preserve"> wenn</w:t>
      </w:r>
      <w:r w:rsidRPr="004A2393">
        <w:rPr>
          <w:rFonts w:ascii="Times New Roman" w:eastAsia="Calibri" w:hAnsi="Times New Roman" w:cs="Times New Roman"/>
          <w:snapToGrid w:val="0"/>
          <w:sz w:val="21"/>
        </w:rPr>
        <w:t xml:space="preserve"> </w:t>
      </w:r>
      <w:r>
        <w:rPr>
          <w:rFonts w:ascii="Times New Roman" w:eastAsia="Calibri" w:hAnsi="Times New Roman" w:cs="Times New Roman"/>
          <w:snapToGrid w:val="0"/>
          <w:sz w:val="21"/>
        </w:rPr>
        <w:t>„e</w:t>
      </w:r>
      <w:r w:rsidRPr="004A2393">
        <w:rPr>
          <w:rFonts w:ascii="Times New Roman" w:eastAsia="Calibri" w:hAnsi="Times New Roman" w:cs="Times New Roman"/>
          <w:snapToGrid w:val="0"/>
          <w:sz w:val="21"/>
        </w:rPr>
        <w:t>ine Reihe von erzeugungs- und netzseitigen Entwicklungen realisiert</w:t>
      </w:r>
      <w:r>
        <w:rPr>
          <w:rFonts w:ascii="Times New Roman" w:eastAsia="Calibri" w:hAnsi="Times New Roman" w:cs="Times New Roman"/>
          <w:snapToGrid w:val="0"/>
          <w:sz w:val="21"/>
        </w:rPr>
        <w:t>“ werden (</w:t>
      </w:r>
      <w:r w:rsidRPr="004A2393">
        <w:rPr>
          <w:rFonts w:ascii="Times New Roman" w:eastAsia="Calibri" w:hAnsi="Times New Roman" w:cs="Times New Roman"/>
          <w:snapToGrid w:val="0"/>
          <w:sz w:val="21"/>
        </w:rPr>
        <w:t>Bericht der Bu</w:t>
      </w:r>
      <w:r>
        <w:rPr>
          <w:rFonts w:ascii="Times New Roman" w:eastAsia="Calibri" w:hAnsi="Times New Roman" w:cs="Times New Roman"/>
          <w:snapToGrid w:val="0"/>
          <w:sz w:val="21"/>
        </w:rPr>
        <w:t>n</w:t>
      </w:r>
      <w:r w:rsidRPr="004A2393">
        <w:rPr>
          <w:rFonts w:ascii="Times New Roman" w:eastAsia="Calibri" w:hAnsi="Times New Roman" w:cs="Times New Roman"/>
          <w:snapToGrid w:val="0"/>
          <w:sz w:val="21"/>
        </w:rPr>
        <w:t>desnetzagentur</w:t>
      </w:r>
      <w:r>
        <w:rPr>
          <w:rFonts w:ascii="Times New Roman" w:eastAsia="Calibri" w:hAnsi="Times New Roman" w:cs="Times New Roman"/>
          <w:snapToGrid w:val="0"/>
          <w:sz w:val="21"/>
        </w:rPr>
        <w:t xml:space="preserve"> </w:t>
      </w:r>
      <w:r w:rsidRPr="004A2393">
        <w:rPr>
          <w:rFonts w:ascii="Times New Roman" w:eastAsia="Calibri" w:hAnsi="Times New Roman" w:cs="Times New Roman"/>
          <w:snapToGrid w:val="0"/>
          <w:sz w:val="21"/>
        </w:rPr>
        <w:t>zu Stand und Entwicklung der Versorgungssicherheit im Bereich der</w:t>
      </w:r>
      <w:r>
        <w:rPr>
          <w:rFonts w:ascii="Times New Roman" w:eastAsia="Calibri" w:hAnsi="Times New Roman" w:cs="Times New Roman"/>
          <w:snapToGrid w:val="0"/>
          <w:sz w:val="21"/>
        </w:rPr>
        <w:t xml:space="preserve"> </w:t>
      </w:r>
      <w:r w:rsidRPr="004A2393">
        <w:rPr>
          <w:rFonts w:ascii="Times New Roman" w:eastAsia="Calibri" w:hAnsi="Times New Roman" w:cs="Times New Roman"/>
          <w:snapToGrid w:val="0"/>
          <w:sz w:val="21"/>
        </w:rPr>
        <w:t>Versorgung mit Elektrizität</w:t>
      </w:r>
      <w:r>
        <w:rPr>
          <w:rFonts w:ascii="Times New Roman" w:eastAsia="Calibri" w:hAnsi="Times New Roman" w:cs="Times New Roman"/>
          <w:snapToGrid w:val="0"/>
          <w:sz w:val="21"/>
        </w:rPr>
        <w:t>, Ausschussdrucksache 20(25)281, 02.02.2023, S. 7) und die Szenarien einen „</w:t>
      </w:r>
      <w:r w:rsidRPr="004A2393">
        <w:rPr>
          <w:rFonts w:ascii="Times New Roman" w:eastAsia="Calibri" w:hAnsi="Times New Roman" w:cs="Times New Roman"/>
          <w:snapToGrid w:val="0"/>
          <w:sz w:val="21"/>
        </w:rPr>
        <w:t>Zubau von neuen erdgasbefeuerten Erzeugungskapazitäten, je nach Modellrechnung in der Größenordnung</w:t>
      </w:r>
      <w:r>
        <w:rPr>
          <w:rFonts w:ascii="Times New Roman" w:eastAsia="Calibri" w:hAnsi="Times New Roman" w:cs="Times New Roman"/>
          <w:snapToGrid w:val="0"/>
          <w:sz w:val="21"/>
        </w:rPr>
        <w:t xml:space="preserve"> </w:t>
      </w:r>
      <w:r w:rsidRPr="004A2393">
        <w:rPr>
          <w:rFonts w:ascii="Times New Roman" w:eastAsia="Calibri" w:hAnsi="Times New Roman" w:cs="Times New Roman"/>
          <w:snapToGrid w:val="0"/>
          <w:sz w:val="21"/>
        </w:rPr>
        <w:t>von rund 17 GW bis 21 GW bis 2031</w:t>
      </w:r>
      <w:r>
        <w:rPr>
          <w:rFonts w:ascii="Times New Roman" w:eastAsia="Calibri" w:hAnsi="Times New Roman" w:cs="Times New Roman"/>
          <w:snapToGrid w:val="0"/>
          <w:sz w:val="21"/>
        </w:rPr>
        <w:t>“ unterstellen (ebd., S. 12)?</w:t>
      </w:r>
    </w:p>
    <w:p w14:paraId="6B41A90E" w14:textId="34AAC5A3" w:rsidR="00335E50" w:rsidRDefault="00335E50"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Unter welchen Prämissen stehen nach Auffassung der Bundesregierung die von der Bundesnetzagentur ausgewählten Szenarien, in denen die Versorgungssicherheit gewährleistet ist?</w:t>
      </w:r>
    </w:p>
    <w:p w14:paraId="67B22DE1" w14:textId="548FB490" w:rsidR="00335E50" w:rsidRDefault="00335E50"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Wird nach Ansicht der Bundesregierung der von der Bundesnetzagentur benannte Zubau von 17 bis 21 GW auch ohne jegliche Veränderungen des Strommarktdesigns und ohne die Maßnahmen der Kraftwerksstrategie realisiert werden?</w:t>
      </w:r>
    </w:p>
    <w:p w14:paraId="0070B39C" w14:textId="77777777" w:rsidR="001E04B3" w:rsidRDefault="00DB08E0"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 konkreten Maßnahmen (im Umfang von wie viel GW) befinden sich nach Kenntnis der Bundesregierung bereits in der Umsetzung, „</w:t>
      </w:r>
      <w:r w:rsidRPr="00DB08E0">
        <w:rPr>
          <w:rFonts w:ascii="Times New Roman" w:eastAsia="Calibri" w:hAnsi="Times New Roman" w:cs="Times New Roman"/>
          <w:snapToGrid w:val="0"/>
          <w:sz w:val="21"/>
        </w:rPr>
        <w:t>damit sie bis 2030 die gewünschte Wirkung entfalten</w:t>
      </w:r>
      <w:r>
        <w:rPr>
          <w:rFonts w:ascii="Times New Roman" w:eastAsia="Calibri" w:hAnsi="Times New Roman" w:cs="Times New Roman"/>
          <w:snapToGrid w:val="0"/>
          <w:sz w:val="21"/>
        </w:rPr>
        <w:t>“ (</w:t>
      </w:r>
      <w:hyperlink r:id="rId16" w:history="1">
        <w:r w:rsidRPr="00E7390B">
          <w:rPr>
            <w:rStyle w:val="Hyperlink"/>
            <w:rFonts w:ascii="Times New Roman" w:eastAsia="Calibri" w:hAnsi="Times New Roman" w:cs="Times New Roman"/>
            <w:snapToGrid w:val="0"/>
            <w:sz w:val="21"/>
          </w:rPr>
          <w:t>https://www.welt.de/wirtschaft/plus250018424/Habecks-fragwuerdiger-Trick-fuer-seine-Kraftwerks-Subventionen.html</w:t>
        </w:r>
      </w:hyperlink>
      <w:r>
        <w:rPr>
          <w:rFonts w:ascii="Times New Roman" w:eastAsia="Calibri" w:hAnsi="Times New Roman" w:cs="Times New Roman"/>
          <w:snapToGrid w:val="0"/>
          <w:sz w:val="21"/>
        </w:rPr>
        <w:t>) und der nach BNetzA benötigte Zubau von 17 bis 21 GW realisiert wird?</w:t>
      </w:r>
    </w:p>
    <w:p w14:paraId="61A73D61" w14:textId="230E8E2A" w:rsidR="001E04B3" w:rsidRPr="001E04B3" w:rsidRDefault="001E04B3" w:rsidP="00CA4668">
      <w:pPr>
        <w:pStyle w:val="Listenabsatz"/>
        <w:numPr>
          <w:ilvl w:val="1"/>
          <w:numId w:val="1"/>
        </w:numPr>
        <w:spacing w:before="60" w:after="60" w:line="240" w:lineRule="auto"/>
        <w:ind w:left="851" w:right="2523" w:hanging="425"/>
        <w:contextualSpacing w:val="0"/>
        <w:jc w:val="both"/>
        <w:rPr>
          <w:rFonts w:ascii="Times New Roman" w:eastAsia="Calibri" w:hAnsi="Times New Roman" w:cs="Times New Roman"/>
          <w:snapToGrid w:val="0"/>
          <w:sz w:val="21"/>
        </w:rPr>
      </w:pPr>
      <w:r w:rsidRPr="001E04B3">
        <w:rPr>
          <w:rFonts w:ascii="Times New Roman" w:eastAsia="Calibri" w:hAnsi="Times New Roman" w:cs="Times New Roman"/>
          <w:snapToGrid w:val="0"/>
          <w:sz w:val="21"/>
        </w:rPr>
        <w:t xml:space="preserve">Welche Förderung in welchem finanziellen Umfang ist dafür in der Finanzplanung des Bundes vorgesehen? </w:t>
      </w:r>
    </w:p>
    <w:p w14:paraId="5D3DEDED" w14:textId="5FF956F5" w:rsidR="007E46C2" w:rsidRPr="007E46C2" w:rsidRDefault="007E46C2"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Berücksichtigt die Kraftwerksstrategie auch die Planung der sogenannten Netzbetriebsmittel</w:t>
      </w:r>
      <w:r w:rsidR="00DF21E7">
        <w:rPr>
          <w:rFonts w:ascii="Times New Roman" w:eastAsia="Calibri" w:hAnsi="Times New Roman" w:cs="Times New Roman"/>
          <w:snapToGrid w:val="0"/>
          <w:sz w:val="21"/>
        </w:rPr>
        <w:t>, der Netzreserve, der Kapazitätsreserve und der Sicherheitsbereitschaft</w:t>
      </w:r>
      <w:r>
        <w:rPr>
          <w:rFonts w:ascii="Times New Roman" w:eastAsia="Calibri" w:hAnsi="Times New Roman" w:cs="Times New Roman"/>
          <w:snapToGrid w:val="0"/>
          <w:sz w:val="21"/>
        </w:rPr>
        <w:t>?</w:t>
      </w:r>
    </w:p>
    <w:p w14:paraId="2E64C7CA" w14:textId="364F1E70" w:rsidR="007E46C2" w:rsidRPr="007E46C2" w:rsidRDefault="004A239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7E46C2">
        <w:rPr>
          <w:rFonts w:ascii="Times New Roman" w:eastAsia="Calibri" w:hAnsi="Times New Roman" w:cs="Times New Roman"/>
          <w:snapToGrid w:val="0"/>
          <w:sz w:val="21"/>
        </w:rPr>
        <w:t>Welche Kosten für die Umsetzung der Kraftwerksstrategie erwartet die Bundesregierung?</w:t>
      </w:r>
    </w:p>
    <w:p w14:paraId="49B1B63A" w14:textId="77777777" w:rsidR="007E46C2" w:rsidRDefault="007E5A57"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7E46C2">
        <w:rPr>
          <w:rFonts w:ascii="Times New Roman" w:eastAsia="Calibri" w:hAnsi="Times New Roman" w:cs="Times New Roman"/>
          <w:snapToGrid w:val="0"/>
          <w:sz w:val="21"/>
        </w:rPr>
        <w:t>Bestätigt die Bundesregierung, dass finanzielle Mittel in Höhe von ungefähr 16 Mrd. Euro über einen Zeitraum von 20 Jahren zur Umsetzung der Kraftwerksstrategie vorgesehen sind (</w:t>
      </w:r>
      <w:hyperlink r:id="rId17" w:history="1">
        <w:r w:rsidRPr="007E46C2">
          <w:rPr>
            <w:rStyle w:val="Hyperlink"/>
            <w:rFonts w:ascii="Times New Roman" w:eastAsia="Calibri" w:hAnsi="Times New Roman" w:cs="Times New Roman"/>
            <w:snapToGrid w:val="0"/>
            <w:sz w:val="21"/>
          </w:rPr>
          <w:t>https://table.media/berlin/news-ber/gemischte-reaktionen-auf-kraftwerksstrategie/</w:t>
        </w:r>
      </w:hyperlink>
      <w:r w:rsidRPr="007E46C2">
        <w:rPr>
          <w:rFonts w:ascii="Times New Roman" w:eastAsia="Calibri" w:hAnsi="Times New Roman" w:cs="Times New Roman"/>
          <w:snapToGrid w:val="0"/>
          <w:sz w:val="21"/>
        </w:rPr>
        <w:t xml:space="preserve">)? </w:t>
      </w:r>
    </w:p>
    <w:p w14:paraId="11115D80" w14:textId="77777777" w:rsidR="00EB564A" w:rsidRDefault="004A239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7E46C2">
        <w:rPr>
          <w:rFonts w:ascii="Times New Roman" w:eastAsia="Calibri" w:hAnsi="Times New Roman" w:cs="Times New Roman"/>
          <w:snapToGrid w:val="0"/>
          <w:sz w:val="21"/>
        </w:rPr>
        <w:t>Sind diese Kosten bereits jetzt vollständig durch die Finanzplanung des KTF abgedeckt?</w:t>
      </w:r>
    </w:p>
    <w:p w14:paraId="66C106E7" w14:textId="77777777" w:rsidR="00C471E0" w:rsidRPr="00B52438" w:rsidRDefault="003F23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Wird die Ausschreibung sowohl aus variablen Kosten als auch einer Investitionsförderung bestehen und welche Deckelungen sind unter Umständen vorgesehen?</w:t>
      </w:r>
      <w:r w:rsidR="00C471E0">
        <w:rPr>
          <w:rFonts w:ascii="Times New Roman" w:eastAsia="Calibri" w:hAnsi="Times New Roman" w:cs="Times New Roman"/>
          <w:snapToGrid w:val="0"/>
          <w:sz w:val="21"/>
        </w:rPr>
        <w:t xml:space="preserve"> Sind hierbei direkte Investitionsbeihilfen vorgesehen, über die Laufzeit festgelegte Kapazitätszahlungen oder werden auch </w:t>
      </w:r>
      <w:proofErr w:type="spellStart"/>
      <w:r w:rsidR="00C471E0">
        <w:rPr>
          <w:rFonts w:ascii="Times New Roman" w:eastAsia="Calibri" w:hAnsi="Times New Roman" w:cs="Times New Roman"/>
          <w:snapToGrid w:val="0"/>
          <w:sz w:val="21"/>
        </w:rPr>
        <w:t>CfDs</w:t>
      </w:r>
      <w:proofErr w:type="spellEnd"/>
      <w:r w:rsidR="00C471E0">
        <w:rPr>
          <w:rFonts w:ascii="Times New Roman" w:eastAsia="Calibri" w:hAnsi="Times New Roman" w:cs="Times New Roman"/>
          <w:snapToGrid w:val="0"/>
          <w:sz w:val="21"/>
        </w:rPr>
        <w:t xml:space="preserve"> zur ausreichenden Vergütung des Kraftwerkbetriebs erwogen?</w:t>
      </w:r>
    </w:p>
    <w:p w14:paraId="5139BF37" w14:textId="407D851F" w:rsidR="00EB564A" w:rsidRDefault="00EB564A"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EB564A">
        <w:rPr>
          <w:rFonts w:ascii="Times New Roman" w:eastAsia="Calibri" w:hAnsi="Times New Roman" w:cs="Times New Roman"/>
          <w:snapToGrid w:val="0"/>
          <w:sz w:val="21"/>
        </w:rPr>
        <w:t xml:space="preserve">Welche </w:t>
      </w:r>
      <w:r w:rsidR="00442670">
        <w:rPr>
          <w:rFonts w:ascii="Times New Roman" w:eastAsia="Calibri" w:hAnsi="Times New Roman" w:cs="Times New Roman"/>
          <w:snapToGrid w:val="0"/>
          <w:sz w:val="21"/>
        </w:rPr>
        <w:t>Mittel werden</w:t>
      </w:r>
      <w:r w:rsidRPr="00EB564A">
        <w:rPr>
          <w:rFonts w:ascii="Times New Roman" w:eastAsia="Calibri" w:hAnsi="Times New Roman" w:cs="Times New Roman"/>
          <w:snapToGrid w:val="0"/>
          <w:sz w:val="21"/>
        </w:rPr>
        <w:t xml:space="preserve"> für das Energieforschungsprogramm für</w:t>
      </w:r>
      <w:r w:rsidR="00442670">
        <w:rPr>
          <w:rFonts w:ascii="Times New Roman" w:eastAsia="Calibri" w:hAnsi="Times New Roman" w:cs="Times New Roman"/>
          <w:snapToGrid w:val="0"/>
          <w:sz w:val="21"/>
        </w:rPr>
        <w:t xml:space="preserve"> die</w:t>
      </w:r>
      <w:r w:rsidRPr="00EB564A">
        <w:rPr>
          <w:rFonts w:ascii="Times New Roman" w:eastAsia="Calibri" w:hAnsi="Times New Roman" w:cs="Times New Roman"/>
          <w:snapToGrid w:val="0"/>
          <w:sz w:val="21"/>
        </w:rPr>
        <w:t xml:space="preserve"> Errichtung und </w:t>
      </w:r>
      <w:r w:rsidR="00442670">
        <w:rPr>
          <w:rFonts w:ascii="Times New Roman" w:eastAsia="Calibri" w:hAnsi="Times New Roman" w:cs="Times New Roman"/>
          <w:snapToGrid w:val="0"/>
          <w:sz w:val="21"/>
        </w:rPr>
        <w:t xml:space="preserve">den </w:t>
      </w:r>
      <w:r w:rsidRPr="00EB564A">
        <w:rPr>
          <w:rFonts w:ascii="Times New Roman" w:eastAsia="Calibri" w:hAnsi="Times New Roman" w:cs="Times New Roman"/>
          <w:snapToGrid w:val="0"/>
          <w:sz w:val="21"/>
        </w:rPr>
        <w:t>Betrieb der 500 MW</w:t>
      </w:r>
      <w:r w:rsidR="00442670">
        <w:rPr>
          <w:rFonts w:ascii="Times New Roman" w:eastAsia="Calibri" w:hAnsi="Times New Roman" w:cs="Times New Roman"/>
          <w:snapToGrid w:val="0"/>
          <w:sz w:val="21"/>
        </w:rPr>
        <w:t>-</w:t>
      </w:r>
      <w:r w:rsidRPr="00EB564A">
        <w:rPr>
          <w:rFonts w:ascii="Times New Roman" w:eastAsia="Calibri" w:hAnsi="Times New Roman" w:cs="Times New Roman"/>
          <w:snapToGrid w:val="0"/>
          <w:sz w:val="21"/>
        </w:rPr>
        <w:t xml:space="preserve">Wasserstoffkraftwerke </w:t>
      </w:r>
      <w:r w:rsidR="00442670">
        <w:rPr>
          <w:rFonts w:ascii="Times New Roman" w:eastAsia="Calibri" w:hAnsi="Times New Roman" w:cs="Times New Roman"/>
          <w:snapToGrid w:val="0"/>
          <w:sz w:val="21"/>
        </w:rPr>
        <w:t>vorgehalten und sind diese Mittel im KTF oder an anderer Stelle eingestellt?</w:t>
      </w:r>
      <w:r w:rsidRPr="00EB564A">
        <w:rPr>
          <w:rFonts w:ascii="Times New Roman" w:eastAsia="Calibri" w:hAnsi="Times New Roman" w:cs="Times New Roman"/>
          <w:snapToGrid w:val="0"/>
          <w:sz w:val="21"/>
        </w:rPr>
        <w:t xml:space="preserve"> </w:t>
      </w:r>
    </w:p>
    <w:p w14:paraId="476B6AA6" w14:textId="1F68659E" w:rsidR="0067407F" w:rsidRPr="00EB564A" w:rsidRDefault="0067407F"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Wie stellt sich die Bundesregierung die Einbindung der Kernfusion im Rahmen der Kraftwerksstrategie konkret vor und werden dafür zusätzliche Mittel zur Verfügung gestellt? </w:t>
      </w:r>
    </w:p>
    <w:p w14:paraId="3B01A475" w14:textId="0F98FDF4" w:rsidR="00EB564A" w:rsidRDefault="003F23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lastRenderedPageBreak/>
        <w:t>Mit wie vielen Betriebsstunden pro Jahr rechnet die Bundesregierung für diese reinen Wasserstoffkraftwerke?</w:t>
      </w:r>
    </w:p>
    <w:p w14:paraId="07C3E549" w14:textId="3C1F996C" w:rsidR="003F2305" w:rsidRDefault="003F23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Auf welcher Grundlage beruht die Berechnung von „</w:t>
      </w:r>
      <w:r w:rsidRPr="003F2305">
        <w:rPr>
          <w:rFonts w:ascii="Times New Roman" w:eastAsia="Calibri" w:hAnsi="Times New Roman" w:cs="Times New Roman"/>
          <w:snapToGrid w:val="0"/>
          <w:sz w:val="21"/>
        </w:rPr>
        <w:t>maximal 800 Stunden pro Jahr</w:t>
      </w:r>
      <w:r>
        <w:rPr>
          <w:rFonts w:ascii="Times New Roman" w:eastAsia="Calibri" w:hAnsi="Times New Roman" w:cs="Times New Roman"/>
          <w:snapToGrid w:val="0"/>
          <w:sz w:val="21"/>
        </w:rPr>
        <w:t>“ als Betriebszeit der reinen Wasserstoffkraftwerke?</w:t>
      </w:r>
    </w:p>
    <w:p w14:paraId="72E719E2" w14:textId="36239461" w:rsidR="003F2305" w:rsidRDefault="003F23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groß ist der Kostenunterschied zwischen dem Betrieb reiner Wasserstoffkraftwerke bzw. erdgasbasierter Kraftwerke bei der von der Bundesregierung angenommen erwarteten Betriebszeit?</w:t>
      </w:r>
    </w:p>
    <w:p w14:paraId="4204DD6A" w14:textId="1FA9CB4E" w:rsidR="003F2305" w:rsidRDefault="003F23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Mit welchen Auswirkungen auf den Strompreis rechnet die Bundesregierung durch ihre Kraftwerksstrategie (speziell den Ausbau von 4 mal 2,5 GW), durch den Kapazitätsmechanismus sowie den späteren Einsatz von reinen Wasserstoffkraftwerken und welche Prämissen legt sie dafür jeweils zugrunde?</w:t>
      </w:r>
    </w:p>
    <w:p w14:paraId="4D625AA6" w14:textId="77777777" w:rsidR="00C471E0" w:rsidRDefault="00C471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hoch soll der Anteil von grünem Wasserstoff beim Einsatz in Wasserstoffkraftwerken sein und wie soll sich der Anteil in den kommenden Jahren entwickeln?</w:t>
      </w:r>
    </w:p>
    <w:p w14:paraId="5ACA4EF5" w14:textId="3A5F19F3" w:rsidR="001A7A05" w:rsidRDefault="001A7A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Welche CO2-Einsparungen strebt die Bundesregierung durch die Maßnahmen der Kraftwerksstrategie an?</w:t>
      </w:r>
    </w:p>
    <w:p w14:paraId="3D201C01" w14:textId="290CBD37" w:rsidR="00DB08E0" w:rsidRDefault="00DB08E0"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Wie würde sich die Umsetzung der Kraftwerksstrategie auf den </w:t>
      </w:r>
      <w:proofErr w:type="spellStart"/>
      <w:r>
        <w:rPr>
          <w:rFonts w:ascii="Times New Roman" w:eastAsia="Calibri" w:hAnsi="Times New Roman" w:cs="Times New Roman"/>
          <w:snapToGrid w:val="0"/>
          <w:sz w:val="21"/>
        </w:rPr>
        <w:t>Redispatch</w:t>
      </w:r>
      <w:proofErr w:type="spellEnd"/>
      <w:r>
        <w:rPr>
          <w:rFonts w:ascii="Times New Roman" w:eastAsia="Calibri" w:hAnsi="Times New Roman" w:cs="Times New Roman"/>
          <w:snapToGrid w:val="0"/>
          <w:sz w:val="21"/>
        </w:rPr>
        <w:t>-Bedarf und die damit verbundenen Kosten auswirken?</w:t>
      </w:r>
    </w:p>
    <w:p w14:paraId="6738E6E6" w14:textId="77777777" w:rsidR="001E04B3" w:rsidRDefault="00AA50FA"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 xml:space="preserve">Wie wird sich die Umsetzung der Kraftwerksstrategie nach Erwartung der Bundesregierung bis 2035 auf den Netzreservebedarf in Deutschland auswirken? </w:t>
      </w:r>
    </w:p>
    <w:p w14:paraId="351B3EFD" w14:textId="12CD40BA" w:rsidR="001E04B3" w:rsidRPr="001E04B3" w:rsidRDefault="001E04B3"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1E04B3">
        <w:rPr>
          <w:rFonts w:ascii="Times New Roman" w:eastAsia="Calibri" w:hAnsi="Times New Roman" w:cs="Times New Roman"/>
          <w:snapToGrid w:val="0"/>
          <w:sz w:val="21"/>
        </w:rPr>
        <w:t>Für welche Kohlekraftwerke mit welcher Nennleistung hat die Bundesnetzagentur angeordnet, dass sie bis mindestens 2031 in Bereitschaft bleiben müssen?</w:t>
      </w:r>
    </w:p>
    <w:p w14:paraId="05855772" w14:textId="77777777" w:rsidR="007E46C2" w:rsidRDefault="00B423EE"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7E46C2">
        <w:rPr>
          <w:rFonts w:ascii="Times New Roman" w:eastAsia="Calibri" w:hAnsi="Times New Roman" w:cs="Times New Roman"/>
          <w:snapToGrid w:val="0"/>
          <w:sz w:val="21"/>
        </w:rPr>
        <w:t>Auf welchen Annahmen fußt die Aussage, „wenn wir in dem Tempo weitermachen, dann erreichen wir die Ausbau- und die Klimaziele“ (</w:t>
      </w:r>
      <w:hyperlink r:id="rId18" w:history="1">
        <w:r w:rsidRPr="007E46C2">
          <w:rPr>
            <w:rStyle w:val="Hyperlink"/>
            <w:rFonts w:ascii="Times New Roman" w:eastAsia="Calibri" w:hAnsi="Times New Roman" w:cs="Times New Roman"/>
            <w:snapToGrid w:val="0"/>
            <w:sz w:val="21"/>
          </w:rPr>
          <w:t>https://www.zdf.de/nachrichten-sendungen/zdf-morgenmagazin/robert-habeck-energiewende-100.html</w:t>
        </w:r>
      </w:hyperlink>
      <w:r w:rsidRPr="007E46C2">
        <w:rPr>
          <w:rFonts w:ascii="Times New Roman" w:eastAsia="Calibri" w:hAnsi="Times New Roman" w:cs="Times New Roman"/>
          <w:snapToGrid w:val="0"/>
          <w:sz w:val="21"/>
        </w:rPr>
        <w:t>)?</w:t>
      </w:r>
    </w:p>
    <w:p w14:paraId="020C5EB5" w14:textId="77777777" w:rsidR="00A67BA5" w:rsidRDefault="007E5A57"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7E46C2">
        <w:rPr>
          <w:rFonts w:ascii="Times New Roman" w:eastAsia="Calibri" w:hAnsi="Times New Roman" w:cs="Times New Roman"/>
          <w:snapToGrid w:val="0"/>
          <w:sz w:val="21"/>
        </w:rPr>
        <w:t>Wann wird die Bundesregierung bzw. die Bundesnetzagentur das nächste Versorgungssicherheitsmonitoring vorlegen?</w:t>
      </w:r>
    </w:p>
    <w:p w14:paraId="121F3A8C" w14:textId="0D78244E" w:rsidR="00FF09D4" w:rsidRDefault="00FF09D4"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Pr>
          <w:rFonts w:ascii="Times New Roman" w:eastAsia="Calibri" w:hAnsi="Times New Roman" w:cs="Times New Roman"/>
          <w:snapToGrid w:val="0"/>
          <w:sz w:val="21"/>
        </w:rPr>
        <w:t>Wie ist in diesem Zusammenhang die Aussage in der gemeinsamen Pressemitteilung vom 5.2.2024 zu verstehen, dass dies „auch Szenarien mit konservativen und krisenhaften Annahmen“ einbezieht?</w:t>
      </w:r>
    </w:p>
    <w:p w14:paraId="38A8E493" w14:textId="10F42A6D" w:rsidR="003F2305" w:rsidRDefault="003F2305"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A67BA5">
        <w:rPr>
          <w:rFonts w:ascii="Times New Roman" w:eastAsia="Calibri" w:hAnsi="Times New Roman" w:cs="Times New Roman"/>
          <w:snapToGrid w:val="0"/>
          <w:sz w:val="21"/>
        </w:rPr>
        <w:t>Wann legt die Bundesregierung den Evaluierungsbericht nach §54 KVBG vor?</w:t>
      </w:r>
    </w:p>
    <w:p w14:paraId="4C0AD7E3" w14:textId="389035A4" w:rsidR="00E870F2" w:rsidRPr="00E870F2" w:rsidRDefault="00E870F2"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E870F2">
        <w:rPr>
          <w:rFonts w:ascii="Times New Roman" w:eastAsia="Calibri" w:hAnsi="Times New Roman" w:cs="Times New Roman"/>
          <w:snapToGrid w:val="0"/>
          <w:sz w:val="21"/>
        </w:rPr>
        <w:t>Sieht die Bundesregierung einen Bedarf das Kraft-Wärme-Kopplungsgesetz im Rahmen der Kraftwerksstrategie vorzeitig zu evaluieren und zu novellieren</w:t>
      </w:r>
      <w:r>
        <w:rPr>
          <w:rFonts w:ascii="Times New Roman" w:eastAsia="Calibri" w:hAnsi="Times New Roman" w:cs="Times New Roman"/>
          <w:snapToGrid w:val="0"/>
          <w:sz w:val="21"/>
        </w:rPr>
        <w:t xml:space="preserve"> und w</w:t>
      </w:r>
      <w:r w:rsidRPr="00E870F2">
        <w:rPr>
          <w:rFonts w:ascii="Times New Roman" w:eastAsia="Calibri" w:hAnsi="Times New Roman" w:cs="Times New Roman"/>
          <w:snapToGrid w:val="0"/>
          <w:sz w:val="21"/>
        </w:rPr>
        <w:t>ird die Bundesregierung hierzu zeitnah Eckpunkte vorlegen?</w:t>
      </w:r>
    </w:p>
    <w:p w14:paraId="0405CC2A" w14:textId="058A0607" w:rsidR="00E870F2" w:rsidRPr="00CA4668" w:rsidRDefault="00E870F2" w:rsidP="00CA4668">
      <w:pPr>
        <w:pStyle w:val="Listenabsatz"/>
        <w:numPr>
          <w:ilvl w:val="0"/>
          <w:numId w:val="1"/>
        </w:numPr>
        <w:spacing w:before="60" w:after="60" w:line="240" w:lineRule="auto"/>
        <w:ind w:left="426" w:right="2523" w:hanging="426"/>
        <w:contextualSpacing w:val="0"/>
        <w:jc w:val="both"/>
        <w:rPr>
          <w:rFonts w:ascii="Times New Roman" w:eastAsia="Calibri" w:hAnsi="Times New Roman" w:cs="Times New Roman"/>
          <w:snapToGrid w:val="0"/>
          <w:sz w:val="21"/>
        </w:rPr>
      </w:pPr>
      <w:r w:rsidRPr="00CA4668">
        <w:rPr>
          <w:rFonts w:ascii="Times New Roman" w:eastAsia="Calibri" w:hAnsi="Times New Roman" w:cs="Times New Roman"/>
          <w:snapToGrid w:val="0"/>
          <w:sz w:val="21"/>
        </w:rPr>
        <w:t>Welche Bedeutung misst die Kraftwerksstrategie der Fernwärme, insbesondere der KWK (Kraft-Wärme-Kopplung), zu und inwieweit wird auf einem weiteren Fernwärmegipfel die Kraftwerksstrategie mit der Branche diskutiert, so wie Bundesminister Habeck es auf dem AGFW-Infotag, am 01.02.2024, angekündigt hat (</w:t>
      </w:r>
      <w:hyperlink r:id="rId19" w:history="1">
        <w:r w:rsidR="00CA4668" w:rsidRPr="005F63CA">
          <w:rPr>
            <w:rStyle w:val="Hyperlink"/>
            <w:rFonts w:ascii="Times New Roman" w:eastAsia="Calibri" w:hAnsi="Times New Roman" w:cs="Times New Roman"/>
            <w:snapToGrid w:val="0"/>
            <w:sz w:val="21"/>
          </w:rPr>
          <w:t>https://www.agfw.de/energiewirtschaft-recht-politik/energiewende-politik/aktuelles-aus-dem-bereich/newsdetail/gut-besuchter-agfw-infotag-laeutet-entscheidendes-jahr-fuer-die-fernwaerme-ein</w:t>
        </w:r>
      </w:hyperlink>
      <w:r w:rsidRPr="00CA4668">
        <w:rPr>
          <w:rFonts w:ascii="Times New Roman" w:eastAsia="Calibri" w:hAnsi="Times New Roman" w:cs="Times New Roman"/>
          <w:snapToGrid w:val="0"/>
          <w:sz w:val="21"/>
        </w:rPr>
        <w:t>)?</w:t>
      </w:r>
    </w:p>
    <w:p w14:paraId="1FEAA145" w14:textId="77777777" w:rsidR="00E47F92" w:rsidRPr="00E47F92" w:rsidRDefault="00E47F92" w:rsidP="006F4188">
      <w:pPr>
        <w:spacing w:before="410" w:after="244" w:line="240" w:lineRule="auto"/>
        <w:ind w:right="2523"/>
        <w:jc w:val="both"/>
        <w:rPr>
          <w:rFonts w:ascii="Times New Roman" w:eastAsia="Calibri" w:hAnsi="Times New Roman" w:cs="Times New Roman"/>
          <w:sz w:val="21"/>
        </w:rPr>
      </w:pPr>
      <w:r w:rsidRPr="00E47F92">
        <w:rPr>
          <w:rFonts w:ascii="Times New Roman" w:eastAsia="Calibri" w:hAnsi="Times New Roman" w:cs="Times New Roman"/>
          <w:sz w:val="21"/>
        </w:rPr>
        <w:t xml:space="preserve">Berlin, den </w:t>
      </w:r>
      <w:r w:rsidRPr="00475C6C">
        <w:rPr>
          <w:rFonts w:ascii="Times New Roman" w:eastAsia="Calibri" w:hAnsi="Times New Roman" w:cs="Times New Roman"/>
          <w:sz w:val="21"/>
        </w:rPr>
        <w:t>[…]</w:t>
      </w:r>
    </w:p>
    <w:p w14:paraId="07399316" w14:textId="77777777" w:rsidR="00C32BD4" w:rsidRPr="00C32BD4" w:rsidRDefault="00104FF9" w:rsidP="00E22133">
      <w:pPr>
        <w:spacing w:before="60" w:after="60" w:line="240" w:lineRule="auto"/>
        <w:ind w:right="-30"/>
        <w:jc w:val="both"/>
        <w:rPr>
          <w:rFonts w:ascii="Times New Roman" w:eastAsia="Calibri" w:hAnsi="Times New Roman" w:cs="Times New Roman"/>
          <w:b/>
          <w:sz w:val="21"/>
        </w:rPr>
      </w:pPr>
      <w:r>
        <w:rPr>
          <w:rFonts w:ascii="Times New Roman" w:eastAsia="Calibri" w:hAnsi="Times New Roman" w:cs="Times New Roman"/>
          <w:b/>
          <w:sz w:val="21"/>
        </w:rPr>
        <w:t>Friedrich Merz</w:t>
      </w:r>
      <w:r w:rsidR="004D51E6" w:rsidRPr="004D51E6">
        <w:rPr>
          <w:rFonts w:ascii="Times New Roman" w:eastAsia="Calibri" w:hAnsi="Times New Roman" w:cs="Times New Roman"/>
          <w:b/>
          <w:sz w:val="21"/>
        </w:rPr>
        <w:t>, Alexander Dobrindt und Fraktion</w:t>
      </w:r>
    </w:p>
    <w:sectPr w:rsidR="00C32BD4" w:rsidRPr="00C32BD4" w:rsidSect="00CA4668">
      <w:headerReference w:type="even" r:id="rId20"/>
      <w:headerReference w:type="default" r:id="rId21"/>
      <w:pgSz w:w="11906" w:h="16838"/>
      <w:pgMar w:top="1134" w:right="1219" w:bottom="737" w:left="1219" w:header="113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3EE1" w14:textId="77777777" w:rsidR="0001028C" w:rsidRDefault="0001028C" w:rsidP="00E47F92">
      <w:pPr>
        <w:spacing w:after="0" w:line="240" w:lineRule="auto"/>
      </w:pPr>
      <w:r>
        <w:separator/>
      </w:r>
    </w:p>
  </w:endnote>
  <w:endnote w:type="continuationSeparator" w:id="0">
    <w:p w14:paraId="5572BCF3" w14:textId="77777777" w:rsidR="0001028C" w:rsidRDefault="0001028C" w:rsidP="00E4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Fett">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37BF" w14:textId="77777777" w:rsidR="0001028C" w:rsidRDefault="0001028C" w:rsidP="00E47F92">
      <w:pPr>
        <w:spacing w:after="0" w:line="240" w:lineRule="auto"/>
      </w:pPr>
      <w:r>
        <w:separator/>
      </w:r>
    </w:p>
  </w:footnote>
  <w:footnote w:type="continuationSeparator" w:id="0">
    <w:p w14:paraId="66D3B25D" w14:textId="77777777" w:rsidR="0001028C" w:rsidRDefault="0001028C" w:rsidP="00E47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69"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1706"/>
      <w:gridCol w:w="3924"/>
    </w:tblGrid>
    <w:tr w:rsidR="00E47F92" w:rsidRPr="00684A88" w14:paraId="1B6EEA04" w14:textId="77777777" w:rsidTr="0032346A">
      <w:trPr>
        <w:jc w:val="center"/>
      </w:trPr>
      <w:tc>
        <w:tcPr>
          <w:tcW w:w="3828" w:type="dxa"/>
          <w:vAlign w:val="center"/>
        </w:tcPr>
        <w:p w14:paraId="5B505ECB" w14:textId="77777777" w:rsidR="00E47F92" w:rsidRPr="009D45EA" w:rsidRDefault="00E47F92" w:rsidP="00E47F92">
          <w:pPr>
            <w:pStyle w:val="Kopfzeile"/>
            <w:ind w:left="-108"/>
            <w:rPr>
              <w:szCs w:val="24"/>
            </w:rPr>
          </w:pPr>
          <w:r w:rsidRPr="00941A03">
            <w:rPr>
              <w:rFonts w:ascii="Arial" w:hAnsi="Arial" w:cs="Arial"/>
              <w:b/>
              <w:szCs w:val="24"/>
            </w:rPr>
            <w:t>Drucksache </w:t>
          </w:r>
          <w:r w:rsidR="0061750A">
            <w:rPr>
              <w:rFonts w:ascii="Arial" w:hAnsi="Arial" w:cs="Arial"/>
              <w:szCs w:val="24"/>
            </w:rPr>
            <w:t>20</w:t>
          </w:r>
          <w:r w:rsidRPr="00941A03">
            <w:rPr>
              <w:rFonts w:ascii="Arial" w:hAnsi="Arial" w:cs="Arial"/>
              <w:szCs w:val="24"/>
            </w:rPr>
            <w:t>/</w:t>
          </w:r>
          <w:r>
            <w:rPr>
              <w:rFonts w:ascii="Arial" w:hAnsi="Arial" w:cs="Arial"/>
              <w:b/>
              <w:sz w:val="25"/>
              <w:szCs w:val="25"/>
            </w:rPr>
            <w:t>[…]</w:t>
          </w:r>
        </w:p>
      </w:tc>
      <w:tc>
        <w:tcPr>
          <w:tcW w:w="1701" w:type="dxa"/>
          <w:vAlign w:val="center"/>
        </w:tcPr>
        <w:p w14:paraId="3551764D" w14:textId="77777777" w:rsidR="00E47F92" w:rsidRPr="00722F93" w:rsidRDefault="00E47F92" w:rsidP="00E47F92">
          <w:pPr>
            <w:pStyle w:val="Kopfzeile"/>
            <w:jc w:val="center"/>
            <w:rPr>
              <w:sz w:val="21"/>
              <w:szCs w:val="21"/>
            </w:rPr>
          </w:pPr>
          <w:r w:rsidRPr="00722F93">
            <w:rPr>
              <w:sz w:val="21"/>
              <w:szCs w:val="21"/>
            </w:rPr>
            <w:t>– </w:t>
          </w:r>
          <w:r w:rsidRPr="00722F93">
            <w:rPr>
              <w:sz w:val="21"/>
              <w:szCs w:val="21"/>
            </w:rPr>
            <w:fldChar w:fldCharType="begin"/>
          </w:r>
          <w:r w:rsidRPr="00722F93">
            <w:rPr>
              <w:sz w:val="21"/>
              <w:szCs w:val="21"/>
            </w:rPr>
            <w:instrText xml:space="preserve"> PAGE  \* MERGEFORMAT </w:instrText>
          </w:r>
          <w:r w:rsidRPr="00722F93">
            <w:rPr>
              <w:sz w:val="21"/>
              <w:szCs w:val="21"/>
            </w:rPr>
            <w:fldChar w:fldCharType="separate"/>
          </w:r>
          <w:r w:rsidR="0061750A">
            <w:rPr>
              <w:noProof/>
              <w:sz w:val="21"/>
              <w:szCs w:val="21"/>
            </w:rPr>
            <w:t>2</w:t>
          </w:r>
          <w:r w:rsidRPr="00722F93">
            <w:rPr>
              <w:sz w:val="21"/>
              <w:szCs w:val="21"/>
            </w:rPr>
            <w:fldChar w:fldCharType="end"/>
          </w:r>
          <w:r w:rsidRPr="00722F93">
            <w:rPr>
              <w:sz w:val="21"/>
              <w:szCs w:val="21"/>
            </w:rPr>
            <w:t> –</w:t>
          </w:r>
        </w:p>
      </w:tc>
      <w:tc>
        <w:tcPr>
          <w:tcW w:w="3913" w:type="dxa"/>
          <w:vAlign w:val="center"/>
        </w:tcPr>
        <w:p w14:paraId="113438AC" w14:textId="77777777" w:rsidR="00E47F92" w:rsidRPr="00722F93" w:rsidRDefault="0061750A" w:rsidP="00E47F92">
          <w:pPr>
            <w:pStyle w:val="Kopfzeile"/>
            <w:ind w:right="-108"/>
            <w:jc w:val="right"/>
            <w:rPr>
              <w:sz w:val="21"/>
              <w:szCs w:val="21"/>
            </w:rPr>
          </w:pPr>
          <w:r>
            <w:rPr>
              <w:sz w:val="21"/>
              <w:szCs w:val="21"/>
            </w:rPr>
            <w:t>Deutscher Bundestag – 20</w:t>
          </w:r>
          <w:r w:rsidR="00E47F92" w:rsidRPr="00722F93">
            <w:rPr>
              <w:sz w:val="21"/>
              <w:szCs w:val="21"/>
            </w:rPr>
            <w:t>. Wahlperiode</w:t>
          </w:r>
        </w:p>
      </w:tc>
    </w:tr>
  </w:tbl>
  <w:p w14:paraId="09145287" w14:textId="77777777" w:rsidR="00E47F92" w:rsidRPr="00715200" w:rsidRDefault="00E47F92" w:rsidP="00E47F92">
    <w:pPr>
      <w:pStyle w:val="Kopfzeile"/>
      <w:rPr>
        <w:rFonts w:ascii="Times New Roman" w:hAnsi="Times New Roman" w:cs="Times New Roman"/>
        <w:sz w:val="21"/>
        <w:szCs w:val="21"/>
      </w:rPr>
    </w:pPr>
  </w:p>
  <w:p w14:paraId="6BAECBEC" w14:textId="77777777" w:rsidR="00E47F92" w:rsidRPr="00715200" w:rsidRDefault="00E47F92">
    <w:pPr>
      <w:pStyle w:val="Kopfzeile"/>
      <w:rPr>
        <w:rFonts w:ascii="Times New Roman" w:hAnsi="Times New Roman" w:cs="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69"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1706"/>
      <w:gridCol w:w="3924"/>
    </w:tblGrid>
    <w:tr w:rsidR="00E47F92" w:rsidRPr="00684A88" w14:paraId="4FC6751B" w14:textId="77777777" w:rsidTr="0032346A">
      <w:trPr>
        <w:jc w:val="center"/>
      </w:trPr>
      <w:tc>
        <w:tcPr>
          <w:tcW w:w="3828" w:type="dxa"/>
          <w:vAlign w:val="center"/>
        </w:tcPr>
        <w:p w14:paraId="35B5C00F" w14:textId="77777777" w:rsidR="00E47F92" w:rsidRPr="009D45EA" w:rsidRDefault="0061750A" w:rsidP="00E47F92">
          <w:pPr>
            <w:pStyle w:val="Kopfzeile"/>
            <w:ind w:left="-108"/>
            <w:rPr>
              <w:szCs w:val="24"/>
            </w:rPr>
          </w:pPr>
          <w:r>
            <w:rPr>
              <w:sz w:val="21"/>
              <w:szCs w:val="21"/>
            </w:rPr>
            <w:t>Deutscher Bundestag – 20</w:t>
          </w:r>
          <w:r w:rsidR="00E47F92" w:rsidRPr="00722F93">
            <w:rPr>
              <w:sz w:val="21"/>
              <w:szCs w:val="21"/>
            </w:rPr>
            <w:t>. Wahlperiode</w:t>
          </w:r>
        </w:p>
      </w:tc>
      <w:tc>
        <w:tcPr>
          <w:tcW w:w="1701" w:type="dxa"/>
          <w:vAlign w:val="center"/>
        </w:tcPr>
        <w:p w14:paraId="1895C296" w14:textId="77777777" w:rsidR="00E47F92" w:rsidRPr="00722F93" w:rsidRDefault="00E47F92" w:rsidP="00E47F92">
          <w:pPr>
            <w:pStyle w:val="Kopfzeile"/>
            <w:jc w:val="center"/>
            <w:rPr>
              <w:sz w:val="21"/>
              <w:szCs w:val="21"/>
            </w:rPr>
          </w:pPr>
          <w:r w:rsidRPr="00722F93">
            <w:rPr>
              <w:sz w:val="21"/>
              <w:szCs w:val="21"/>
            </w:rPr>
            <w:t>– </w:t>
          </w:r>
          <w:r w:rsidRPr="00722F93">
            <w:rPr>
              <w:sz w:val="21"/>
              <w:szCs w:val="21"/>
            </w:rPr>
            <w:fldChar w:fldCharType="begin"/>
          </w:r>
          <w:r w:rsidRPr="00722F93">
            <w:rPr>
              <w:sz w:val="21"/>
              <w:szCs w:val="21"/>
            </w:rPr>
            <w:instrText xml:space="preserve"> PAGE  \* MERGEFORMAT </w:instrText>
          </w:r>
          <w:r w:rsidRPr="00722F93">
            <w:rPr>
              <w:sz w:val="21"/>
              <w:szCs w:val="21"/>
            </w:rPr>
            <w:fldChar w:fldCharType="separate"/>
          </w:r>
          <w:r w:rsidR="0061750A">
            <w:rPr>
              <w:noProof/>
              <w:sz w:val="21"/>
              <w:szCs w:val="21"/>
            </w:rPr>
            <w:t>3</w:t>
          </w:r>
          <w:r w:rsidRPr="00722F93">
            <w:rPr>
              <w:sz w:val="21"/>
              <w:szCs w:val="21"/>
            </w:rPr>
            <w:fldChar w:fldCharType="end"/>
          </w:r>
          <w:r w:rsidRPr="00722F93">
            <w:rPr>
              <w:sz w:val="21"/>
              <w:szCs w:val="21"/>
            </w:rPr>
            <w:t> –</w:t>
          </w:r>
        </w:p>
      </w:tc>
      <w:tc>
        <w:tcPr>
          <w:tcW w:w="3913" w:type="dxa"/>
          <w:vAlign w:val="center"/>
        </w:tcPr>
        <w:p w14:paraId="4456C4BE" w14:textId="77777777" w:rsidR="00E47F92" w:rsidRPr="00722F93" w:rsidRDefault="00E47F92" w:rsidP="00E47F92">
          <w:pPr>
            <w:pStyle w:val="Kopfzeile"/>
            <w:ind w:right="-108"/>
            <w:jc w:val="right"/>
            <w:rPr>
              <w:sz w:val="21"/>
              <w:szCs w:val="21"/>
            </w:rPr>
          </w:pPr>
          <w:r w:rsidRPr="00941A03">
            <w:rPr>
              <w:rFonts w:ascii="Arial" w:hAnsi="Arial" w:cs="Arial"/>
              <w:b/>
              <w:szCs w:val="24"/>
            </w:rPr>
            <w:t>Drucksache </w:t>
          </w:r>
          <w:r w:rsidR="0061750A">
            <w:rPr>
              <w:rFonts w:ascii="Arial" w:hAnsi="Arial" w:cs="Arial"/>
              <w:szCs w:val="24"/>
            </w:rPr>
            <w:t>20</w:t>
          </w:r>
          <w:r w:rsidRPr="00941A03">
            <w:rPr>
              <w:rFonts w:ascii="Arial" w:hAnsi="Arial" w:cs="Arial"/>
              <w:szCs w:val="24"/>
            </w:rPr>
            <w:t>/</w:t>
          </w:r>
          <w:r>
            <w:rPr>
              <w:rFonts w:ascii="Arial" w:hAnsi="Arial" w:cs="Arial"/>
              <w:b/>
              <w:sz w:val="25"/>
              <w:szCs w:val="25"/>
            </w:rPr>
            <w:t xml:space="preserve">[…] </w:t>
          </w:r>
        </w:p>
      </w:tc>
    </w:tr>
  </w:tbl>
  <w:p w14:paraId="0B875C9C" w14:textId="77777777" w:rsidR="00E47F92" w:rsidRPr="00715200" w:rsidRDefault="00E47F92">
    <w:pPr>
      <w:pStyle w:val="Kopfzeile"/>
      <w:rPr>
        <w:rFonts w:ascii="Times New Roman" w:hAnsi="Times New Roman" w:cs="Times New Roman"/>
        <w:sz w:val="21"/>
        <w:szCs w:val="21"/>
      </w:rPr>
    </w:pPr>
  </w:p>
  <w:p w14:paraId="62F8914E" w14:textId="77777777" w:rsidR="00E47F92" w:rsidRPr="00715200" w:rsidRDefault="00E47F92">
    <w:pPr>
      <w:pStyle w:val="Kopfzeile"/>
      <w:rPr>
        <w:rFonts w:ascii="Times New Roman" w:hAnsi="Times New Roman" w:cs="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875"/>
    <w:multiLevelType w:val="hybridMultilevel"/>
    <w:tmpl w:val="378C6888"/>
    <w:lvl w:ilvl="0" w:tplc="99A0F824">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1464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88"/>
    <w:rsid w:val="00003876"/>
    <w:rsid w:val="000058DC"/>
    <w:rsid w:val="0001028C"/>
    <w:rsid w:val="00025F83"/>
    <w:rsid w:val="00065E18"/>
    <w:rsid w:val="00082FD2"/>
    <w:rsid w:val="000A6712"/>
    <w:rsid w:val="000D0B6C"/>
    <w:rsid w:val="000E23BF"/>
    <w:rsid w:val="00104FF9"/>
    <w:rsid w:val="00133073"/>
    <w:rsid w:val="001740F9"/>
    <w:rsid w:val="001752B3"/>
    <w:rsid w:val="001A7A05"/>
    <w:rsid w:val="001B3D52"/>
    <w:rsid w:val="001E04B3"/>
    <w:rsid w:val="0023292C"/>
    <w:rsid w:val="00335E50"/>
    <w:rsid w:val="003E17A3"/>
    <w:rsid w:val="003E4989"/>
    <w:rsid w:val="003F2305"/>
    <w:rsid w:val="00442670"/>
    <w:rsid w:val="00475C6C"/>
    <w:rsid w:val="0049391A"/>
    <w:rsid w:val="004A2393"/>
    <w:rsid w:val="004D51E6"/>
    <w:rsid w:val="00514C4F"/>
    <w:rsid w:val="00523D3C"/>
    <w:rsid w:val="005530DE"/>
    <w:rsid w:val="005755D9"/>
    <w:rsid w:val="00597CA4"/>
    <w:rsid w:val="00607853"/>
    <w:rsid w:val="00613A8C"/>
    <w:rsid w:val="0061750A"/>
    <w:rsid w:val="00627B34"/>
    <w:rsid w:val="00662977"/>
    <w:rsid w:val="00673365"/>
    <w:rsid w:val="00673D74"/>
    <w:rsid w:val="0067407F"/>
    <w:rsid w:val="006F4188"/>
    <w:rsid w:val="00715200"/>
    <w:rsid w:val="0076717B"/>
    <w:rsid w:val="00775C4D"/>
    <w:rsid w:val="007C0773"/>
    <w:rsid w:val="007E46C2"/>
    <w:rsid w:val="007E5A57"/>
    <w:rsid w:val="00824A9F"/>
    <w:rsid w:val="008656B6"/>
    <w:rsid w:val="008917E0"/>
    <w:rsid w:val="008E3F2D"/>
    <w:rsid w:val="0093662C"/>
    <w:rsid w:val="00970084"/>
    <w:rsid w:val="00972856"/>
    <w:rsid w:val="009C3BE3"/>
    <w:rsid w:val="00A67BA5"/>
    <w:rsid w:val="00AA50FA"/>
    <w:rsid w:val="00AB3DDF"/>
    <w:rsid w:val="00AE70BD"/>
    <w:rsid w:val="00AF725F"/>
    <w:rsid w:val="00B423EE"/>
    <w:rsid w:val="00BC7D51"/>
    <w:rsid w:val="00C2423B"/>
    <w:rsid w:val="00C32BD4"/>
    <w:rsid w:val="00C36CEA"/>
    <w:rsid w:val="00C471E0"/>
    <w:rsid w:val="00C734CE"/>
    <w:rsid w:val="00C76C65"/>
    <w:rsid w:val="00CA1558"/>
    <w:rsid w:val="00CA3180"/>
    <w:rsid w:val="00CA4668"/>
    <w:rsid w:val="00CC0AFC"/>
    <w:rsid w:val="00CD2647"/>
    <w:rsid w:val="00CE0B7B"/>
    <w:rsid w:val="00D038D1"/>
    <w:rsid w:val="00DB08E0"/>
    <w:rsid w:val="00DC0B85"/>
    <w:rsid w:val="00DF21E7"/>
    <w:rsid w:val="00E22133"/>
    <w:rsid w:val="00E33562"/>
    <w:rsid w:val="00E37E01"/>
    <w:rsid w:val="00E47F92"/>
    <w:rsid w:val="00E870F2"/>
    <w:rsid w:val="00EB564A"/>
    <w:rsid w:val="00F84694"/>
    <w:rsid w:val="00F921F9"/>
    <w:rsid w:val="00FC5FDC"/>
    <w:rsid w:val="00FF0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A9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673365"/>
    <w:pPr>
      <w:framePr w:w="4320" w:h="2160" w:hRule="exact" w:hSpace="141" w:wrap="auto" w:hAnchor="page" w:xAlign="center" w:yAlign="bottom"/>
      <w:spacing w:after="0" w:line="240" w:lineRule="auto"/>
      <w:ind w:left="1"/>
    </w:pPr>
    <w:rPr>
      <w:rFonts w:ascii="Arial Fett" w:eastAsiaTheme="majorEastAsia" w:hAnsi="Arial Fett" w:cstheme="majorBidi"/>
      <w:b/>
      <w:sz w:val="24"/>
      <w:szCs w:val="24"/>
    </w:rPr>
  </w:style>
  <w:style w:type="paragraph" w:styleId="Datum">
    <w:name w:val="Date"/>
    <w:basedOn w:val="Standard"/>
    <w:next w:val="Standard"/>
    <w:link w:val="DatumZchn"/>
    <w:unhideWhenUsed/>
    <w:rsid w:val="00E47F92"/>
    <w:pPr>
      <w:spacing w:after="0" w:line="240" w:lineRule="auto"/>
      <w:jc w:val="right"/>
    </w:pPr>
    <w:rPr>
      <w:rFonts w:ascii="Arial" w:hAnsi="Arial" w:cs="Arial"/>
      <w:sz w:val="17"/>
    </w:rPr>
  </w:style>
  <w:style w:type="character" w:customStyle="1" w:styleId="DatumZchn">
    <w:name w:val="Datum Zchn"/>
    <w:basedOn w:val="Absatz-Standardschriftart"/>
    <w:link w:val="Datum"/>
    <w:rsid w:val="00E47F92"/>
    <w:rPr>
      <w:rFonts w:ascii="Arial" w:hAnsi="Arial" w:cs="Arial"/>
      <w:sz w:val="17"/>
    </w:rPr>
  </w:style>
  <w:style w:type="character" w:customStyle="1" w:styleId="Marker2">
    <w:name w:val="Marker2"/>
    <w:basedOn w:val="Absatz-Standardschriftart"/>
    <w:rsid w:val="00E47F92"/>
    <w:rPr>
      <w:color w:val="auto"/>
    </w:rPr>
  </w:style>
  <w:style w:type="paragraph" w:customStyle="1" w:styleId="DeutscherBundestag">
    <w:name w:val="Deutscher Bundestag"/>
    <w:basedOn w:val="Standard"/>
    <w:rsid w:val="00E47F92"/>
    <w:pPr>
      <w:spacing w:after="0" w:line="240" w:lineRule="auto"/>
      <w:jc w:val="both"/>
    </w:pPr>
    <w:rPr>
      <w:rFonts w:ascii="Arial" w:hAnsi="Arial" w:cs="Arial"/>
      <w:b/>
      <w:sz w:val="33"/>
    </w:rPr>
  </w:style>
  <w:style w:type="paragraph" w:customStyle="1" w:styleId="Drucksachennummer">
    <w:name w:val="Drucksachennummer"/>
    <w:basedOn w:val="Standard"/>
    <w:rsid w:val="00E47F92"/>
    <w:pPr>
      <w:spacing w:after="0" w:line="240" w:lineRule="auto"/>
      <w:jc w:val="right"/>
    </w:pPr>
    <w:rPr>
      <w:rFonts w:ascii="Arial" w:hAnsi="Arial" w:cs="Arial"/>
      <w:b/>
      <w:sz w:val="24"/>
    </w:rPr>
  </w:style>
  <w:style w:type="paragraph" w:customStyle="1" w:styleId="Wahlperiode">
    <w:name w:val="Wahlperiode"/>
    <w:basedOn w:val="Standard"/>
    <w:rsid w:val="00E47F92"/>
    <w:pPr>
      <w:spacing w:after="0" w:line="240" w:lineRule="auto"/>
      <w:jc w:val="both"/>
    </w:pPr>
    <w:rPr>
      <w:rFonts w:ascii="Arial" w:hAnsi="Arial" w:cs="Arial"/>
      <w:b/>
      <w:sz w:val="24"/>
    </w:rPr>
  </w:style>
  <w:style w:type="paragraph" w:styleId="Listenabsatz">
    <w:name w:val="List Paragraph"/>
    <w:basedOn w:val="Standard"/>
    <w:uiPriority w:val="34"/>
    <w:qFormat/>
    <w:rsid w:val="00E47F92"/>
    <w:pPr>
      <w:ind w:left="720"/>
      <w:contextualSpacing/>
    </w:pPr>
  </w:style>
  <w:style w:type="paragraph" w:styleId="Kopfzeile">
    <w:name w:val="header"/>
    <w:basedOn w:val="Standard"/>
    <w:link w:val="KopfzeileZchn"/>
    <w:unhideWhenUsed/>
    <w:rsid w:val="00E47F92"/>
    <w:pPr>
      <w:tabs>
        <w:tab w:val="center" w:pos="4536"/>
        <w:tab w:val="right" w:pos="9072"/>
      </w:tabs>
      <w:spacing w:after="0" w:line="240" w:lineRule="auto"/>
    </w:pPr>
    <w:rPr>
      <w:sz w:val="24"/>
    </w:rPr>
  </w:style>
  <w:style w:type="character" w:customStyle="1" w:styleId="KopfzeileZchn">
    <w:name w:val="Kopfzeile Zchn"/>
    <w:basedOn w:val="Absatz-Standardschriftart"/>
    <w:link w:val="Kopfzeile"/>
    <w:rsid w:val="00E47F92"/>
    <w:rPr>
      <w:sz w:val="24"/>
    </w:rPr>
  </w:style>
  <w:style w:type="table" w:styleId="Tabellenraster">
    <w:name w:val="Table Grid"/>
    <w:basedOn w:val="NormaleTabelle"/>
    <w:uiPriority w:val="59"/>
    <w:rsid w:val="00E47F9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E47F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F92"/>
  </w:style>
  <w:style w:type="character" w:styleId="Platzhaltertext">
    <w:name w:val="Placeholder Text"/>
    <w:basedOn w:val="Absatz-Standardschriftart"/>
    <w:uiPriority w:val="99"/>
    <w:semiHidden/>
    <w:rsid w:val="009C3BE3"/>
    <w:rPr>
      <w:color w:val="808080"/>
    </w:rPr>
  </w:style>
  <w:style w:type="character" w:styleId="Hyperlink">
    <w:name w:val="Hyperlink"/>
    <w:basedOn w:val="Absatz-Standardschriftart"/>
    <w:uiPriority w:val="99"/>
    <w:unhideWhenUsed/>
    <w:rsid w:val="006F4188"/>
    <w:rPr>
      <w:color w:val="0563C1" w:themeColor="hyperlink"/>
      <w:u w:val="single"/>
    </w:rPr>
  </w:style>
  <w:style w:type="character" w:styleId="NichtaufgelsteErwhnung">
    <w:name w:val="Unresolved Mention"/>
    <w:basedOn w:val="Absatz-Standardschriftart"/>
    <w:uiPriority w:val="99"/>
    <w:semiHidden/>
    <w:unhideWhenUsed/>
    <w:rsid w:val="006F4188"/>
    <w:rPr>
      <w:color w:val="605E5C"/>
      <w:shd w:val="clear" w:color="auto" w:fill="E1DFDD"/>
    </w:rPr>
  </w:style>
  <w:style w:type="paragraph" w:styleId="berarbeitung">
    <w:name w:val="Revision"/>
    <w:hidden/>
    <w:uiPriority w:val="99"/>
    <w:semiHidden/>
    <w:rsid w:val="00972856"/>
    <w:pPr>
      <w:spacing w:after="0" w:line="240" w:lineRule="auto"/>
    </w:pPr>
  </w:style>
  <w:style w:type="character" w:styleId="Kommentarzeichen">
    <w:name w:val="annotation reference"/>
    <w:basedOn w:val="Absatz-Standardschriftart"/>
    <w:uiPriority w:val="99"/>
    <w:semiHidden/>
    <w:unhideWhenUsed/>
    <w:rsid w:val="00082FD2"/>
    <w:rPr>
      <w:sz w:val="16"/>
      <w:szCs w:val="16"/>
    </w:rPr>
  </w:style>
  <w:style w:type="paragraph" w:styleId="Kommentartext">
    <w:name w:val="annotation text"/>
    <w:basedOn w:val="Standard"/>
    <w:link w:val="KommentartextZchn"/>
    <w:uiPriority w:val="99"/>
    <w:unhideWhenUsed/>
    <w:rsid w:val="00082FD2"/>
    <w:pPr>
      <w:spacing w:line="240" w:lineRule="auto"/>
    </w:pPr>
    <w:rPr>
      <w:sz w:val="20"/>
      <w:szCs w:val="20"/>
    </w:rPr>
  </w:style>
  <w:style w:type="character" w:customStyle="1" w:styleId="KommentartextZchn">
    <w:name w:val="Kommentartext Zchn"/>
    <w:basedOn w:val="Absatz-Standardschriftart"/>
    <w:link w:val="Kommentartext"/>
    <w:uiPriority w:val="99"/>
    <w:rsid w:val="00082FD2"/>
    <w:rPr>
      <w:sz w:val="20"/>
      <w:szCs w:val="20"/>
    </w:rPr>
  </w:style>
  <w:style w:type="paragraph" w:styleId="Kommentarthema">
    <w:name w:val="annotation subject"/>
    <w:basedOn w:val="Kommentartext"/>
    <w:next w:val="Kommentartext"/>
    <w:link w:val="KommentarthemaZchn"/>
    <w:uiPriority w:val="99"/>
    <w:semiHidden/>
    <w:unhideWhenUsed/>
    <w:rsid w:val="00082FD2"/>
    <w:rPr>
      <w:b/>
      <w:bCs/>
    </w:rPr>
  </w:style>
  <w:style w:type="character" w:customStyle="1" w:styleId="KommentarthemaZchn">
    <w:name w:val="Kommentarthema Zchn"/>
    <w:basedOn w:val="KommentartextZchn"/>
    <w:link w:val="Kommentarthema"/>
    <w:uiPriority w:val="99"/>
    <w:semiHidden/>
    <w:rsid w:val="00082FD2"/>
    <w:rPr>
      <w:b/>
      <w:bCs/>
      <w:sz w:val="20"/>
      <w:szCs w:val="20"/>
    </w:rPr>
  </w:style>
  <w:style w:type="paragraph" w:styleId="NurText">
    <w:name w:val="Plain Text"/>
    <w:basedOn w:val="Standard"/>
    <w:link w:val="NurTextZchn"/>
    <w:uiPriority w:val="99"/>
    <w:semiHidden/>
    <w:unhideWhenUsed/>
    <w:rsid w:val="00E870F2"/>
    <w:pPr>
      <w:spacing w:after="0" w:line="240" w:lineRule="auto"/>
    </w:pPr>
    <w:rPr>
      <w:rFonts w:ascii="Calibri" w:eastAsia="Times New Roman" w:hAnsi="Calibri"/>
      <w:kern w:val="2"/>
      <w:szCs w:val="21"/>
      <w14:ligatures w14:val="standardContextual"/>
    </w:rPr>
  </w:style>
  <w:style w:type="character" w:customStyle="1" w:styleId="NurTextZchn">
    <w:name w:val="Nur Text Zchn"/>
    <w:basedOn w:val="Absatz-Standardschriftart"/>
    <w:link w:val="NurText"/>
    <w:uiPriority w:val="99"/>
    <w:semiHidden/>
    <w:rsid w:val="00E870F2"/>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48191">
      <w:bodyDiv w:val="1"/>
      <w:marLeft w:val="0"/>
      <w:marRight w:val="0"/>
      <w:marTop w:val="0"/>
      <w:marBottom w:val="0"/>
      <w:divBdr>
        <w:top w:val="none" w:sz="0" w:space="0" w:color="auto"/>
        <w:left w:val="none" w:sz="0" w:space="0" w:color="auto"/>
        <w:bottom w:val="none" w:sz="0" w:space="0" w:color="auto"/>
        <w:right w:val="none" w:sz="0" w:space="0" w:color="auto"/>
      </w:divBdr>
    </w:div>
    <w:div w:id="658073196">
      <w:bodyDiv w:val="1"/>
      <w:marLeft w:val="0"/>
      <w:marRight w:val="0"/>
      <w:marTop w:val="0"/>
      <w:marBottom w:val="0"/>
      <w:divBdr>
        <w:top w:val="none" w:sz="0" w:space="0" w:color="auto"/>
        <w:left w:val="none" w:sz="0" w:space="0" w:color="auto"/>
        <w:bottom w:val="none" w:sz="0" w:space="0" w:color="auto"/>
        <w:right w:val="none" w:sz="0" w:space="0" w:color="auto"/>
      </w:divBdr>
    </w:div>
    <w:div w:id="1362171138">
      <w:bodyDiv w:val="1"/>
      <w:marLeft w:val="0"/>
      <w:marRight w:val="0"/>
      <w:marTop w:val="0"/>
      <w:marBottom w:val="0"/>
      <w:divBdr>
        <w:top w:val="none" w:sz="0" w:space="0" w:color="auto"/>
        <w:left w:val="none" w:sz="0" w:space="0" w:color="auto"/>
        <w:bottom w:val="none" w:sz="0" w:space="0" w:color="auto"/>
        <w:right w:val="none" w:sz="0" w:space="0" w:color="auto"/>
      </w:divBdr>
    </w:div>
    <w:div w:id="1365641344">
      <w:bodyDiv w:val="1"/>
      <w:marLeft w:val="0"/>
      <w:marRight w:val="0"/>
      <w:marTop w:val="0"/>
      <w:marBottom w:val="0"/>
      <w:divBdr>
        <w:top w:val="none" w:sz="0" w:space="0" w:color="auto"/>
        <w:left w:val="none" w:sz="0" w:space="0" w:color="auto"/>
        <w:bottom w:val="none" w:sz="0" w:space="0" w:color="auto"/>
        <w:right w:val="none" w:sz="0" w:space="0" w:color="auto"/>
      </w:divBdr>
    </w:div>
    <w:div w:id="1468275260">
      <w:bodyDiv w:val="1"/>
      <w:marLeft w:val="0"/>
      <w:marRight w:val="0"/>
      <w:marTop w:val="0"/>
      <w:marBottom w:val="0"/>
      <w:divBdr>
        <w:top w:val="none" w:sz="0" w:space="0" w:color="auto"/>
        <w:left w:val="none" w:sz="0" w:space="0" w:color="auto"/>
        <w:bottom w:val="none" w:sz="0" w:space="0" w:color="auto"/>
        <w:right w:val="none" w:sz="0" w:space="0" w:color="auto"/>
      </w:divBdr>
    </w:div>
    <w:div w:id="18643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mwk.de/Redaktion/DE/Pressemitteilungen/2024/02/20240205-einigung-zur-kraftwerksstrategie.html" TargetMode="External"/><Relationship Id="rId18" Type="http://schemas.openxmlformats.org/officeDocument/2006/relationships/hyperlink" Target="https://www.zdf.de/nachrichten-sendungen/zdf-morgenmagazin/robert-habeck-energiewende-100.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bmwk.de/Redaktion/DE/Pressemitteilungen/2024/02/20240205-einigung-zur-kraftwerksstrategie.html" TargetMode="External"/><Relationship Id="rId17" Type="http://schemas.openxmlformats.org/officeDocument/2006/relationships/hyperlink" Target="https://table.media/berlin/news-ber/gemischte-reaktionen-auf-kraftwerksstrategie/" TargetMode="External"/><Relationship Id="rId2" Type="http://schemas.openxmlformats.org/officeDocument/2006/relationships/customXml" Target="../customXml/item2.xml"/><Relationship Id="rId16" Type="http://schemas.openxmlformats.org/officeDocument/2006/relationships/hyperlink" Target="https://www.welt.de/wirtschaft/plus250018424/Habecks-fragwuerdiger-Trick-fuer-seine-Kraftwerks-Subventione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ndesregierung.de/breg-de/aktuelles/pressekonferenzen/regierungspressekonferenz-vom-5-februar-2024-225792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mwk.de/Redaktion/DE/Pressemitteilungen/2024/02/20240205-einigung-zur-kraftwerksstrategie.html" TargetMode="External"/><Relationship Id="rId23" Type="http://schemas.openxmlformats.org/officeDocument/2006/relationships/glossaryDocument" Target="glossary/document.xml"/><Relationship Id="rId10" Type="http://schemas.openxmlformats.org/officeDocument/2006/relationships/hyperlink" Target="https://www.bmwk.de/Redaktion/DE/Pressemitteilungen/2023/08/20230801-rahmen-fuer-die-kraftwerksstrategie-steht.html" TargetMode="External"/><Relationship Id="rId19" Type="http://schemas.openxmlformats.org/officeDocument/2006/relationships/hyperlink" Target="https://www.agfw.de/energiewirtschaft-recht-politik/energiewende-politik/aktuelles-aus-dem-bereich/newsdetail/gut-besuchter-agfw-infotag-laeutet-entscheidendes-jahr-fuer-die-fernwaerme-e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mwk.de/Redaktion/DE/Publikationen/Energie/20231122-zwischenbericht-der-systementwicklungsstrategie.pdf?__blob=publicationFile&amp;v=1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nitiativen\Kleine%20Anfr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422A75B4242A5830CEE66564B6BA1"/>
        <w:category>
          <w:name w:val="Allgemein"/>
          <w:gallery w:val="placeholder"/>
        </w:category>
        <w:types>
          <w:type w:val="bbPlcHdr"/>
        </w:types>
        <w:behaviors>
          <w:behavior w:val="content"/>
        </w:behaviors>
        <w:guid w:val="{53F30FAD-4BC5-4F5E-9093-E9CD7EE58B98}"/>
      </w:docPartPr>
      <w:docPartBody>
        <w:p w:rsidR="008A0A04" w:rsidRDefault="008A0A04">
          <w:pPr>
            <w:pStyle w:val="021422A75B4242A5830CEE66564B6BA1"/>
          </w:pPr>
          <w:r w:rsidRPr="00376E6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Fett">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53"/>
    <w:rsid w:val="00494E53"/>
    <w:rsid w:val="008A0A04"/>
    <w:rsid w:val="00CA2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21422A75B4242A5830CEE66564B6BA1">
    <w:name w:val="021422A75B4242A5830CEE66564B6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75BA4-E1A6-494F-8051-4024B9E04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935C4-6DEA-425E-AB9A-71ED55B685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F0EF4D-75BF-4F04-B6A6-8203E7AC0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Kleine Anfrage.dotx</Template>
  <TotalTime>0</TotalTime>
  <Pages>6</Pages>
  <Words>2667</Words>
  <Characters>16803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2024-02-13T14:00:00Z</dcterms:created>
  <dcterms:modified xsi:type="dcterms:W3CDTF">2024-02-13T14:16:00Z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