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214" w:type="dxa"/>
        <w:tblInd w:w="-5" w:type="dxa"/>
        <w:tblLayout w:type="fixed"/>
        <w:tblCellMar>
          <w:top w:w="113" w:type="dxa"/>
          <w:bottom w:w="113" w:type="dxa"/>
        </w:tblCellMar>
        <w:tblLook w:val="04A0" w:firstRow="1" w:lastRow="0" w:firstColumn="1" w:lastColumn="0" w:noHBand="0" w:noVBand="1"/>
      </w:tblPr>
      <w:tblGrid>
        <w:gridCol w:w="9214"/>
      </w:tblGrid>
      <w:tr w:rsidR="0020497E" w:rsidRPr="0020497E" w14:paraId="52F52148" w14:textId="77777777" w:rsidTr="00FF3424">
        <w:trPr>
          <w:trHeight w:val="951"/>
        </w:trPr>
        <w:tc>
          <w:tcPr>
            <w:tcW w:w="9214" w:type="dxa"/>
            <w:tcBorders>
              <w:top w:val="single" w:sz="4" w:space="0" w:color="auto"/>
              <w:left w:val="single" w:sz="4" w:space="0" w:color="auto"/>
              <w:bottom w:val="single" w:sz="4" w:space="0" w:color="auto"/>
              <w:right w:val="single" w:sz="4" w:space="0" w:color="auto"/>
            </w:tcBorders>
          </w:tcPr>
          <w:p w14:paraId="133CF125" w14:textId="77777777" w:rsidR="009F2177" w:rsidRDefault="009F2177" w:rsidP="009F2177">
            <w:pPr>
              <w:spacing w:after="80"/>
              <w:jc w:val="center"/>
              <w:rPr>
                <w:b/>
                <w:w w:val="95"/>
                <w:sz w:val="28"/>
                <w:lang w:val="de-DE"/>
              </w:rPr>
            </w:pPr>
            <w:r>
              <w:rPr>
                <w:b/>
                <w:w w:val="95"/>
                <w:sz w:val="28"/>
                <w:lang w:val="de-DE"/>
              </w:rPr>
              <w:t>Jahreskonferenz</w:t>
            </w:r>
          </w:p>
          <w:p w14:paraId="23FBCDA4" w14:textId="77777777" w:rsidR="009F2177" w:rsidRDefault="009F2177" w:rsidP="009F2177">
            <w:pPr>
              <w:spacing w:after="80"/>
              <w:ind w:right="215"/>
              <w:jc w:val="center"/>
              <w:rPr>
                <w:b/>
                <w:bCs/>
                <w:w w:val="95"/>
                <w:sz w:val="28"/>
                <w:szCs w:val="32"/>
                <w:lang w:val="de-DE"/>
              </w:rPr>
            </w:pPr>
            <w:r>
              <w:rPr>
                <w:b/>
                <w:bCs/>
                <w:w w:val="95"/>
                <w:sz w:val="28"/>
                <w:szCs w:val="32"/>
                <w:lang w:val="de-DE"/>
              </w:rPr>
              <w:t xml:space="preserve">der Regierungschefinnen und Regierungschefs der Länder </w:t>
            </w:r>
          </w:p>
          <w:p w14:paraId="3A6F17E9" w14:textId="0E0CE512" w:rsidR="008B08E5" w:rsidRPr="0020497E" w:rsidRDefault="009F2177" w:rsidP="009F2177">
            <w:pPr>
              <w:spacing w:after="80"/>
              <w:ind w:right="215"/>
              <w:jc w:val="center"/>
              <w:rPr>
                <w:b/>
                <w:bCs/>
                <w:w w:val="95"/>
                <w:sz w:val="28"/>
                <w:szCs w:val="32"/>
                <w:lang w:val="de-DE"/>
              </w:rPr>
            </w:pPr>
            <w:r>
              <w:rPr>
                <w:b/>
                <w:bCs/>
                <w:w w:val="95"/>
                <w:sz w:val="28"/>
                <w:szCs w:val="32"/>
                <w:lang w:val="de-DE"/>
              </w:rPr>
              <w:t>vom 23. bis 25. Oktober 2024 in Leipzig</w:t>
            </w:r>
          </w:p>
        </w:tc>
      </w:tr>
    </w:tbl>
    <w:p w14:paraId="4D8C3E79" w14:textId="2F3D1967" w:rsidR="000A5F6D" w:rsidRPr="0020497E" w:rsidRDefault="000A5F6D" w:rsidP="00FF3424">
      <w:pPr>
        <w:suppressLineNumbers/>
        <w:rPr>
          <w:w w:val="95"/>
          <w:sz w:val="24"/>
          <w:lang w:val="de-DE"/>
        </w:rPr>
      </w:pPr>
    </w:p>
    <w:p w14:paraId="5604617A" w14:textId="77777777" w:rsidR="007502B2" w:rsidRPr="0020497E" w:rsidRDefault="007502B2" w:rsidP="00FF3424">
      <w:pPr>
        <w:suppressLineNumbers/>
        <w:rPr>
          <w:w w:val="95"/>
          <w:sz w:val="24"/>
          <w:lang w:val="de-DE"/>
        </w:rPr>
      </w:pPr>
    </w:p>
    <w:p w14:paraId="090D25C0" w14:textId="19EA6DFB" w:rsidR="009F2177" w:rsidRDefault="009F2177" w:rsidP="009F2177">
      <w:pPr>
        <w:suppressLineNumbers/>
        <w:spacing w:after="240"/>
        <w:jc w:val="center"/>
        <w:rPr>
          <w:b/>
          <w:w w:val="95"/>
          <w:sz w:val="28"/>
          <w:lang w:val="de-DE"/>
        </w:rPr>
      </w:pPr>
      <w:proofErr w:type="spellStart"/>
      <w:r w:rsidRPr="0020497E">
        <w:rPr>
          <w:b/>
          <w:w w:val="95"/>
          <w:sz w:val="28"/>
          <w:lang w:val="de-DE"/>
        </w:rPr>
        <w:t>BeschIuss</w:t>
      </w:r>
      <w:r>
        <w:rPr>
          <w:b/>
          <w:w w:val="95"/>
          <w:sz w:val="28"/>
          <w:lang w:val="de-DE"/>
        </w:rPr>
        <w:t>vorschlag</w:t>
      </w:r>
      <w:proofErr w:type="spellEnd"/>
    </w:p>
    <w:p w14:paraId="5189F0B4" w14:textId="566FC437" w:rsidR="009E032F" w:rsidRDefault="00246EAC" w:rsidP="009F2177">
      <w:pPr>
        <w:suppressLineNumbers/>
        <w:spacing w:after="240"/>
        <w:jc w:val="center"/>
        <w:rPr>
          <w:b/>
          <w:w w:val="95"/>
          <w:sz w:val="28"/>
          <w:lang w:val="de-DE"/>
        </w:rPr>
      </w:pPr>
      <w:r>
        <w:rPr>
          <w:b/>
          <w:w w:val="95"/>
          <w:sz w:val="28"/>
          <w:lang w:val="de-DE"/>
        </w:rPr>
        <w:t>Sachsen</w:t>
      </w:r>
    </w:p>
    <w:p w14:paraId="2CF1E815" w14:textId="17DD8B1A" w:rsidR="005F5CA6" w:rsidRPr="009F2177" w:rsidRDefault="009F2177" w:rsidP="009F2177">
      <w:pPr>
        <w:suppressLineNumbers/>
        <w:spacing w:after="240"/>
        <w:jc w:val="center"/>
        <w:rPr>
          <w:w w:val="95"/>
          <w:sz w:val="24"/>
          <w:szCs w:val="24"/>
          <w:lang w:val="de-DE"/>
        </w:rPr>
      </w:pPr>
      <w:r w:rsidRPr="00A60F01">
        <w:rPr>
          <w:w w:val="95"/>
          <w:sz w:val="24"/>
          <w:szCs w:val="24"/>
          <w:lang w:val="de-DE"/>
        </w:rPr>
        <w:t xml:space="preserve">(Stand: </w:t>
      </w:r>
      <w:r w:rsidR="00246EAC">
        <w:rPr>
          <w:w w:val="95"/>
          <w:sz w:val="24"/>
          <w:szCs w:val="24"/>
          <w:lang w:val="de-DE"/>
        </w:rPr>
        <w:t>1</w:t>
      </w:r>
      <w:r w:rsidR="00A16775">
        <w:rPr>
          <w:w w:val="95"/>
          <w:sz w:val="24"/>
          <w:szCs w:val="24"/>
          <w:lang w:val="de-DE"/>
        </w:rPr>
        <w:t>6</w:t>
      </w:r>
      <w:bookmarkStart w:id="0" w:name="_GoBack"/>
      <w:bookmarkEnd w:id="0"/>
      <w:r w:rsidR="00246EAC">
        <w:rPr>
          <w:w w:val="95"/>
          <w:sz w:val="24"/>
          <w:szCs w:val="24"/>
          <w:lang w:val="de-DE"/>
        </w:rPr>
        <w:t>.10</w:t>
      </w:r>
      <w:r w:rsidR="00581958">
        <w:rPr>
          <w:w w:val="95"/>
          <w:sz w:val="24"/>
          <w:szCs w:val="24"/>
          <w:lang w:val="de-DE"/>
        </w:rPr>
        <w:t>.2024</w:t>
      </w:r>
      <w:r w:rsidRPr="00A60F01">
        <w:rPr>
          <w:w w:val="95"/>
          <w:sz w:val="24"/>
          <w:szCs w:val="24"/>
          <w:lang w:val="de-DE"/>
        </w:rPr>
        <w:t>)</w:t>
      </w:r>
    </w:p>
    <w:p w14:paraId="4120412C" w14:textId="77777777" w:rsidR="00FF3424" w:rsidRPr="0020497E" w:rsidRDefault="00FF3424" w:rsidP="00FF3424">
      <w:pPr>
        <w:suppressLineNumbers/>
        <w:rPr>
          <w:sz w:val="24"/>
          <w:szCs w:val="24"/>
          <w:lang w:val="de-DE"/>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555"/>
        <w:gridCol w:w="7943"/>
      </w:tblGrid>
      <w:tr w:rsidR="0020497E" w:rsidRPr="009B3F72" w14:paraId="3350358D" w14:textId="77777777" w:rsidTr="006309A2">
        <w:tc>
          <w:tcPr>
            <w:tcW w:w="1555" w:type="dxa"/>
          </w:tcPr>
          <w:p w14:paraId="162E4E73" w14:textId="00F13987" w:rsidR="008B08E5" w:rsidRPr="009B3F72" w:rsidRDefault="008B08E5" w:rsidP="00D97291">
            <w:pPr>
              <w:suppressLineNumbers/>
              <w:tabs>
                <w:tab w:val="left" w:pos="9072"/>
              </w:tabs>
              <w:jc w:val="both"/>
              <w:rPr>
                <w:b/>
                <w:sz w:val="24"/>
                <w:szCs w:val="24"/>
                <w:lang w:val="de-DE"/>
              </w:rPr>
            </w:pPr>
            <w:r w:rsidRPr="009B3F72">
              <w:rPr>
                <w:b/>
                <w:sz w:val="24"/>
                <w:szCs w:val="24"/>
                <w:lang w:val="de-DE"/>
              </w:rPr>
              <w:t xml:space="preserve">TOP </w:t>
            </w:r>
            <w:r w:rsidR="00246EAC">
              <w:rPr>
                <w:b/>
                <w:sz w:val="24"/>
                <w:szCs w:val="24"/>
                <w:lang w:val="de-DE"/>
              </w:rPr>
              <w:t>1</w:t>
            </w:r>
          </w:p>
        </w:tc>
        <w:tc>
          <w:tcPr>
            <w:tcW w:w="7943" w:type="dxa"/>
          </w:tcPr>
          <w:p w14:paraId="09844B7A" w14:textId="0A6B29FE" w:rsidR="008B08E5" w:rsidRPr="009B3F72" w:rsidRDefault="00246EAC" w:rsidP="006309A2">
            <w:pPr>
              <w:suppressLineNumbers/>
              <w:tabs>
                <w:tab w:val="left" w:pos="9072"/>
              </w:tabs>
              <w:rPr>
                <w:b/>
                <w:sz w:val="24"/>
                <w:szCs w:val="24"/>
                <w:lang w:val="de-DE"/>
              </w:rPr>
            </w:pPr>
            <w:r>
              <w:rPr>
                <w:b/>
                <w:sz w:val="24"/>
                <w:szCs w:val="24"/>
                <w:lang w:val="de-DE"/>
              </w:rPr>
              <w:t>Inklusion von Menschen mit Behinderungen</w:t>
            </w:r>
          </w:p>
        </w:tc>
      </w:tr>
    </w:tbl>
    <w:p w14:paraId="1B0374D5" w14:textId="77777777" w:rsidR="006309A2" w:rsidRPr="0020497E" w:rsidRDefault="006309A2" w:rsidP="005204BF">
      <w:pPr>
        <w:suppressLineNumbers/>
        <w:spacing w:line="360" w:lineRule="auto"/>
        <w:rPr>
          <w:sz w:val="24"/>
          <w:lang w:eastAsia="de-DE"/>
        </w:rPr>
      </w:pPr>
    </w:p>
    <w:p w14:paraId="75F52759" w14:textId="66AFCE09" w:rsidR="009B3F72" w:rsidRDefault="005309BD" w:rsidP="00137733">
      <w:pPr>
        <w:pStyle w:val="Default"/>
        <w:autoSpaceDE/>
        <w:autoSpaceDN/>
        <w:spacing w:line="360" w:lineRule="auto"/>
        <w:contextualSpacing/>
        <w:jc w:val="both"/>
        <w:rPr>
          <w:rFonts w:eastAsia="Times New Roman"/>
          <w:color w:val="auto"/>
          <w:lang w:eastAsia="de-DE"/>
        </w:rPr>
      </w:pPr>
      <w:r w:rsidRPr="005309BD">
        <w:rPr>
          <w:rFonts w:eastAsia="Times New Roman"/>
          <w:color w:val="auto"/>
          <w:lang w:eastAsia="de-DE"/>
        </w:rPr>
        <w:t xml:space="preserve">Die Chefinnen und Chefs der Staats- und Senatskanzleien </w:t>
      </w:r>
      <w:r w:rsidR="00414AC4">
        <w:rPr>
          <w:rFonts w:eastAsia="Times New Roman"/>
          <w:color w:val="auto"/>
          <w:lang w:eastAsia="de-DE"/>
        </w:rPr>
        <w:t xml:space="preserve">der Länder </w:t>
      </w:r>
      <w:r>
        <w:rPr>
          <w:rFonts w:eastAsia="Times New Roman"/>
          <w:color w:val="auto"/>
          <w:lang w:eastAsia="de-DE"/>
        </w:rPr>
        <w:t>empfehlen den</w:t>
      </w:r>
      <w:r w:rsidRPr="005309BD">
        <w:rPr>
          <w:rFonts w:eastAsia="Times New Roman"/>
          <w:color w:val="auto"/>
          <w:lang w:eastAsia="de-DE"/>
        </w:rPr>
        <w:t xml:space="preserve"> Regierungschefinnen und Regierungschefs der Länder </w:t>
      </w:r>
      <w:r w:rsidR="009B3F72" w:rsidRPr="009B3F72">
        <w:rPr>
          <w:rFonts w:eastAsia="Times New Roman"/>
          <w:color w:val="auto"/>
          <w:lang w:eastAsia="de-DE"/>
        </w:rPr>
        <w:t>folgenden Beschluss:</w:t>
      </w:r>
    </w:p>
    <w:p w14:paraId="01800DFC" w14:textId="28A52070" w:rsidR="00246EAC" w:rsidRDefault="00246EAC" w:rsidP="00137733">
      <w:pPr>
        <w:pStyle w:val="Default"/>
        <w:autoSpaceDE/>
        <w:autoSpaceDN/>
        <w:spacing w:line="360" w:lineRule="auto"/>
        <w:contextualSpacing/>
        <w:jc w:val="both"/>
        <w:rPr>
          <w:rFonts w:eastAsia="Times New Roman"/>
          <w:color w:val="auto"/>
          <w:lang w:eastAsia="de-DE"/>
        </w:rPr>
      </w:pPr>
    </w:p>
    <w:p w14:paraId="61DA42C0" w14:textId="0F294E71" w:rsidR="00246EAC" w:rsidRDefault="00246EAC" w:rsidP="00246EAC">
      <w:pPr>
        <w:pStyle w:val="Default"/>
        <w:numPr>
          <w:ilvl w:val="0"/>
          <w:numId w:val="16"/>
        </w:numPr>
        <w:tabs>
          <w:tab w:val="left" w:pos="426"/>
        </w:tabs>
        <w:autoSpaceDE/>
        <w:autoSpaceDN/>
        <w:spacing w:line="360" w:lineRule="auto"/>
        <w:ind w:left="426" w:hanging="426"/>
        <w:contextualSpacing/>
        <w:jc w:val="both"/>
        <w:rPr>
          <w:rFonts w:eastAsia="Times New Roman"/>
          <w:color w:val="auto"/>
          <w:lang w:eastAsia="de-DE"/>
        </w:rPr>
      </w:pPr>
      <w:r w:rsidRPr="00246EAC">
        <w:rPr>
          <w:rFonts w:eastAsia="Times New Roman"/>
          <w:color w:val="auto"/>
          <w:lang w:eastAsia="de-DE"/>
        </w:rPr>
        <w:t xml:space="preserve">Menschen mit Behinderungen sind in ihrer Vielfalt wichtiger Teil unserer Gesellschaft und bereichern in vielfältiger Weise unser Zusammenleben. Die Gesellschaft trägt die Verantwortung, vorhandene Einstellungs- und Umweltbarrieren </w:t>
      </w:r>
      <w:r>
        <w:rPr>
          <w:rFonts w:eastAsia="Times New Roman"/>
          <w:color w:val="auto"/>
          <w:lang w:eastAsia="de-DE"/>
        </w:rPr>
        <w:t>für Menschen mit Behinderungen schrittweise</w:t>
      </w:r>
      <w:r w:rsidRPr="00246EAC">
        <w:rPr>
          <w:rFonts w:eastAsia="Times New Roman"/>
          <w:color w:val="auto"/>
          <w:lang w:eastAsia="de-DE"/>
        </w:rPr>
        <w:t xml:space="preserve"> abzubauen und Inklusion zu fördern</w:t>
      </w:r>
      <w:r>
        <w:rPr>
          <w:rFonts w:eastAsia="Times New Roman"/>
          <w:color w:val="auto"/>
          <w:lang w:eastAsia="de-DE"/>
        </w:rPr>
        <w:t>.</w:t>
      </w:r>
      <w:r w:rsidRPr="00246EAC">
        <w:rPr>
          <w:rFonts w:eastAsia="Times New Roman"/>
          <w:color w:val="auto"/>
          <w:lang w:eastAsia="de-DE"/>
        </w:rPr>
        <w:t xml:space="preserve"> Darüber hinaus ist die Teilhabe von Menschen mit Behinderungen </w:t>
      </w:r>
      <w:r w:rsidR="007A68A6">
        <w:rPr>
          <w:rFonts w:eastAsia="Times New Roman"/>
          <w:color w:val="auto"/>
          <w:lang w:eastAsia="de-DE"/>
        </w:rPr>
        <w:t xml:space="preserve">wesentliches Merkmal einer modernen Gesellschaft und </w:t>
      </w:r>
      <w:r w:rsidRPr="00246EAC">
        <w:rPr>
          <w:rFonts w:eastAsia="Times New Roman"/>
          <w:color w:val="auto"/>
          <w:lang w:eastAsia="de-DE"/>
        </w:rPr>
        <w:t>ein Motor einer gesellschaftlichen Entwicklung hin zu mehr Diversität, Stabilität und gegenseitiger Bereicherung.</w:t>
      </w:r>
    </w:p>
    <w:p w14:paraId="30CAB459" w14:textId="4E3A580D" w:rsidR="00246EAC" w:rsidRDefault="00246EAC" w:rsidP="00246EAC">
      <w:pPr>
        <w:pStyle w:val="Default"/>
        <w:numPr>
          <w:ilvl w:val="0"/>
          <w:numId w:val="16"/>
        </w:numPr>
        <w:tabs>
          <w:tab w:val="left" w:pos="426"/>
        </w:tabs>
        <w:autoSpaceDE/>
        <w:autoSpaceDN/>
        <w:spacing w:line="360" w:lineRule="auto"/>
        <w:ind w:left="426" w:hanging="426"/>
        <w:contextualSpacing/>
        <w:jc w:val="both"/>
        <w:rPr>
          <w:rFonts w:eastAsia="Times New Roman"/>
          <w:color w:val="auto"/>
          <w:lang w:eastAsia="de-DE"/>
        </w:rPr>
      </w:pPr>
      <w:r w:rsidRPr="00052C09">
        <w:rPr>
          <w:rFonts w:eastAsia="Times New Roman"/>
          <w:color w:val="auto"/>
          <w:lang w:eastAsia="de-DE"/>
        </w:rPr>
        <w:t>Die Reg</w:t>
      </w:r>
      <w:r w:rsidR="00052C09" w:rsidRPr="00052C09">
        <w:rPr>
          <w:rFonts w:eastAsia="Times New Roman"/>
          <w:color w:val="auto"/>
          <w:lang w:eastAsia="de-DE"/>
        </w:rPr>
        <w:t>ie</w:t>
      </w:r>
      <w:r w:rsidRPr="00052C09">
        <w:rPr>
          <w:rFonts w:eastAsia="Times New Roman"/>
          <w:color w:val="auto"/>
          <w:lang w:eastAsia="de-DE"/>
        </w:rPr>
        <w:t>rungschefinnen und Regierungschefs der Länder setzen sich dafür ein, die selbstbestimmte, gleichberechtigte und wirksame Teilhabe von Menschen mit Behinderungen in allen Lebensbereichen zu fördern. Dabei sind die Betroffenen einzubeziehen und das</w:t>
      </w:r>
      <w:r w:rsidR="00052C09" w:rsidRPr="00052C09">
        <w:rPr>
          <w:rFonts w:eastAsia="Times New Roman"/>
          <w:color w:val="auto"/>
          <w:lang w:eastAsia="de-DE"/>
        </w:rPr>
        <w:t xml:space="preserve"> individuelle Wunsch- und Wahlrecht von Menschen mit Behinderungen zu respektieren.</w:t>
      </w:r>
      <w:r w:rsidR="00052C09">
        <w:rPr>
          <w:rFonts w:eastAsia="Times New Roman"/>
          <w:color w:val="auto"/>
          <w:lang w:eastAsia="de-DE"/>
        </w:rPr>
        <w:t xml:space="preserve"> </w:t>
      </w:r>
      <w:r w:rsidR="00052C09" w:rsidRPr="00052C09">
        <w:rPr>
          <w:rFonts w:eastAsia="Times New Roman"/>
          <w:color w:val="auto"/>
          <w:lang w:eastAsia="de-DE"/>
        </w:rPr>
        <w:t xml:space="preserve">Im Rahmen der Fachministerkonferenzen sollte der </w:t>
      </w:r>
      <w:r w:rsidR="000E2E78">
        <w:rPr>
          <w:rFonts w:eastAsia="Times New Roman"/>
          <w:color w:val="auto"/>
          <w:lang w:eastAsia="de-DE"/>
        </w:rPr>
        <w:t>Konferenz der Beauftragten von Bund und Ländern für Menschen mit Behinderungen</w:t>
      </w:r>
      <w:r w:rsidR="00052C09" w:rsidRPr="00052C09">
        <w:rPr>
          <w:rFonts w:eastAsia="Times New Roman"/>
          <w:color w:val="auto"/>
          <w:lang w:eastAsia="de-DE"/>
        </w:rPr>
        <w:t xml:space="preserve"> bis Ende 2026 anlassbezogen die Gelegenheit gegeben werden, politikfeldbezogene Erfordernisse gemeinsam zu besprechen.</w:t>
      </w:r>
    </w:p>
    <w:p w14:paraId="7D05380C" w14:textId="548FB65C" w:rsidR="00052C09" w:rsidRDefault="00052C09" w:rsidP="00246EAC">
      <w:pPr>
        <w:pStyle w:val="Default"/>
        <w:numPr>
          <w:ilvl w:val="0"/>
          <w:numId w:val="16"/>
        </w:numPr>
        <w:tabs>
          <w:tab w:val="left" w:pos="426"/>
        </w:tabs>
        <w:autoSpaceDE/>
        <w:autoSpaceDN/>
        <w:spacing w:line="360" w:lineRule="auto"/>
        <w:ind w:left="426" w:hanging="426"/>
        <w:contextualSpacing/>
        <w:jc w:val="both"/>
        <w:rPr>
          <w:rFonts w:eastAsia="Times New Roman"/>
          <w:color w:val="auto"/>
          <w:lang w:eastAsia="de-DE"/>
        </w:rPr>
      </w:pPr>
      <w:r w:rsidRPr="00052C09">
        <w:rPr>
          <w:rFonts w:eastAsia="Times New Roman"/>
          <w:color w:val="auto"/>
          <w:lang w:eastAsia="de-DE"/>
        </w:rPr>
        <w:t>Die aktive Teilnahme von Menschen mit Behinderungen am Arbeitsmarkt bleibt weiterhin ein wichtiges Ziel der Inklusion und dient gleichzeitig der Arbeits- und Fachkräftegewinnung.</w:t>
      </w:r>
      <w:r>
        <w:rPr>
          <w:rFonts w:eastAsia="Times New Roman"/>
          <w:color w:val="auto"/>
          <w:lang w:eastAsia="de-DE"/>
        </w:rPr>
        <w:t xml:space="preserve"> Die Regierungschefinnen und Regierungschefs der Länder </w:t>
      </w:r>
      <w:r w:rsidRPr="00052C09">
        <w:rPr>
          <w:rFonts w:eastAsia="Times New Roman"/>
          <w:color w:val="auto"/>
          <w:lang w:eastAsia="de-DE"/>
        </w:rPr>
        <w:t xml:space="preserve">sehen eine Vorbildfunktion des öffentlichen Dienstes bei der Beschäftigung von </w:t>
      </w:r>
      <w:r w:rsidRPr="00052C09">
        <w:rPr>
          <w:rFonts w:eastAsia="Times New Roman"/>
          <w:color w:val="auto"/>
          <w:lang w:eastAsia="de-DE"/>
        </w:rPr>
        <w:lastRenderedPageBreak/>
        <w:t>Menschen mit Behinderungen und setzen sich dafür ein, dass ihre Landesverwaltungen dieser in ihrem gesamten Verantwortungsbereich auch weiterhin gerecht werden</w:t>
      </w:r>
      <w:r>
        <w:rPr>
          <w:rFonts w:eastAsia="Times New Roman"/>
          <w:color w:val="auto"/>
          <w:lang w:eastAsia="de-DE"/>
        </w:rPr>
        <w:t>.</w:t>
      </w:r>
    </w:p>
    <w:p w14:paraId="5A203F24" w14:textId="412A17E1" w:rsidR="00246EAC" w:rsidRDefault="00246EAC" w:rsidP="00246EAC">
      <w:pPr>
        <w:pStyle w:val="Default"/>
        <w:numPr>
          <w:ilvl w:val="0"/>
          <w:numId w:val="16"/>
        </w:numPr>
        <w:tabs>
          <w:tab w:val="left" w:pos="426"/>
        </w:tabs>
        <w:autoSpaceDE/>
        <w:autoSpaceDN/>
        <w:spacing w:line="360" w:lineRule="auto"/>
        <w:ind w:left="426" w:hanging="426"/>
        <w:contextualSpacing/>
        <w:jc w:val="both"/>
        <w:rPr>
          <w:rFonts w:eastAsia="Times New Roman"/>
          <w:color w:val="auto"/>
          <w:lang w:eastAsia="de-DE"/>
        </w:rPr>
      </w:pPr>
      <w:r w:rsidRPr="00246EAC">
        <w:rPr>
          <w:rFonts w:eastAsia="Times New Roman"/>
          <w:color w:val="auto"/>
          <w:lang w:eastAsia="de-DE"/>
        </w:rPr>
        <w:t xml:space="preserve">Eine gute und effektive Beratung und Unterstützung von Menschen mit Behinderungen mit dem Ziel einer selbstbestimmten Teilhabe setzt gut ausgebildete Fach- und Assistenzkräfte voraus. </w:t>
      </w:r>
      <w:r w:rsidR="00052C09" w:rsidRPr="00052C09">
        <w:rPr>
          <w:rFonts w:eastAsia="Times New Roman"/>
          <w:color w:val="auto"/>
          <w:lang w:eastAsia="de-DE"/>
        </w:rPr>
        <w:t xml:space="preserve">Die in den Fachkräftestrategien </w:t>
      </w:r>
      <w:r w:rsidR="00052C09">
        <w:rPr>
          <w:rFonts w:eastAsia="Times New Roman"/>
          <w:color w:val="auto"/>
          <w:lang w:eastAsia="de-DE"/>
        </w:rPr>
        <w:t xml:space="preserve">der Länder </w:t>
      </w:r>
      <w:r w:rsidR="00052C09" w:rsidRPr="00052C09">
        <w:rPr>
          <w:rFonts w:eastAsia="Times New Roman"/>
          <w:color w:val="auto"/>
          <w:lang w:eastAsia="de-DE"/>
        </w:rPr>
        <w:t>geplanten Maßnahmen</w:t>
      </w:r>
      <w:r w:rsidR="00052C09">
        <w:rPr>
          <w:rFonts w:eastAsia="Times New Roman"/>
          <w:color w:val="auto"/>
          <w:lang w:eastAsia="de-DE"/>
        </w:rPr>
        <w:t>,</w:t>
      </w:r>
      <w:r w:rsidR="00052C09" w:rsidRPr="00052C09">
        <w:rPr>
          <w:rFonts w:eastAsia="Times New Roman"/>
          <w:color w:val="auto"/>
          <w:lang w:eastAsia="de-DE"/>
        </w:rPr>
        <w:t xml:space="preserve"> z.</w:t>
      </w:r>
      <w:r w:rsidR="00052C09">
        <w:rPr>
          <w:rFonts w:eastAsia="Times New Roman"/>
          <w:color w:val="auto"/>
          <w:lang w:eastAsia="de-DE"/>
        </w:rPr>
        <w:t> </w:t>
      </w:r>
      <w:r w:rsidR="00052C09" w:rsidRPr="00052C09">
        <w:rPr>
          <w:rFonts w:eastAsia="Times New Roman"/>
          <w:color w:val="auto"/>
          <w:lang w:eastAsia="de-DE"/>
        </w:rPr>
        <w:t xml:space="preserve">B. </w:t>
      </w:r>
      <w:r w:rsidR="00052C09">
        <w:rPr>
          <w:rFonts w:eastAsia="Times New Roman"/>
          <w:color w:val="auto"/>
          <w:lang w:eastAsia="de-DE"/>
        </w:rPr>
        <w:t>mit dem Ziel einer</w:t>
      </w:r>
      <w:r w:rsidR="00052C09" w:rsidRPr="00052C09">
        <w:rPr>
          <w:rFonts w:eastAsia="Times New Roman"/>
          <w:color w:val="auto"/>
          <w:lang w:eastAsia="de-DE"/>
        </w:rPr>
        <w:t xml:space="preserve"> Erleichterung und Beschleunigung der Berufsanerkennung und der Harmonisierung von landesrechtl</w:t>
      </w:r>
      <w:r w:rsidR="00052C09">
        <w:rPr>
          <w:rFonts w:eastAsia="Times New Roman"/>
          <w:color w:val="auto"/>
          <w:lang w:eastAsia="de-DE"/>
        </w:rPr>
        <w:t>ic</w:t>
      </w:r>
      <w:r w:rsidR="00052C09" w:rsidRPr="00052C09">
        <w:rPr>
          <w:rFonts w:eastAsia="Times New Roman"/>
          <w:color w:val="auto"/>
          <w:lang w:eastAsia="de-DE"/>
        </w:rPr>
        <w:t>hen Regelungen werden sich auch positiv auf die Situation von Menschen mit Behinderungen auswirken.</w:t>
      </w:r>
    </w:p>
    <w:p w14:paraId="06E2EDC8" w14:textId="040FEAB5" w:rsidR="000E2E78" w:rsidRDefault="000E2E78" w:rsidP="00246EAC">
      <w:pPr>
        <w:pStyle w:val="Default"/>
        <w:numPr>
          <w:ilvl w:val="0"/>
          <w:numId w:val="16"/>
        </w:numPr>
        <w:tabs>
          <w:tab w:val="left" w:pos="426"/>
        </w:tabs>
        <w:autoSpaceDE/>
        <w:autoSpaceDN/>
        <w:spacing w:line="360" w:lineRule="auto"/>
        <w:ind w:left="426" w:hanging="426"/>
        <w:contextualSpacing/>
        <w:jc w:val="both"/>
        <w:rPr>
          <w:rFonts w:eastAsia="Times New Roman"/>
          <w:color w:val="auto"/>
          <w:lang w:eastAsia="de-DE"/>
        </w:rPr>
      </w:pPr>
      <w:r w:rsidRPr="000E2E78">
        <w:rPr>
          <w:rFonts w:eastAsia="Times New Roman"/>
          <w:color w:val="auto"/>
          <w:lang w:eastAsia="de-DE"/>
        </w:rPr>
        <w:t>Mit dem Bundesteilhabegesetz wird ein wichtiger Weg beschritten, deutlich stärker auf die individuellen Bedürfnisse von Menschen mit Behinderungen in ihrem jeweiligen sozialräumlichen Kontext einzugehen. Die Regierungschefinnen und Regierungschefs bekennen sich zur Zielstellung dieses Gesetzes.</w:t>
      </w:r>
      <w:r>
        <w:rPr>
          <w:rFonts w:eastAsia="Times New Roman"/>
          <w:color w:val="auto"/>
          <w:lang w:eastAsia="de-DE"/>
        </w:rPr>
        <w:t xml:space="preserve"> </w:t>
      </w:r>
      <w:r w:rsidRPr="000E2E78">
        <w:rPr>
          <w:rFonts w:eastAsia="Times New Roman"/>
          <w:color w:val="auto"/>
          <w:lang w:eastAsia="de-DE"/>
        </w:rPr>
        <w:t>Allerdings wurde die mit dem Bundesteilhabegesetz verbundene Zusage, die Ausgabendynamik im Bereich der Eingliederungshilfe zu bremsen, nicht erreicht und vor allem der notwendige Personalaufbau zur Bewältigung der Verfahren hat zu einer Mehrbelastung insbesondere der Kommunen geführt.</w:t>
      </w:r>
      <w:r>
        <w:rPr>
          <w:rFonts w:eastAsia="Times New Roman"/>
          <w:color w:val="auto"/>
          <w:lang w:eastAsia="de-DE"/>
        </w:rPr>
        <w:t xml:space="preserve"> Die Regierungschefinnen und Regierungschefs der Länder bitten den Bund, </w:t>
      </w:r>
      <w:r w:rsidRPr="000E2E78">
        <w:rPr>
          <w:rFonts w:eastAsia="Times New Roman"/>
          <w:color w:val="auto"/>
          <w:lang w:eastAsia="de-DE"/>
        </w:rPr>
        <w:t>für eine transparente und nachvollziehbare Ermittlung der Aufwendungen der Eingliederungshilfe nach dem Zweiten Teil des SGB IX unter besonderer Betrachtung der Aufwendungen für die Umsetzung des Bundesteilhabegesetz zu sorgen und zusammen mit den Ländern schon im Jahr 2025 einen transparenten und zukunftsfähigen Modus für einen Mehraufwandsausgleich zu schaffen, der die zu erwartenden zukünftigen und weiteren Kostensteigerungen berücksichtigt und diese Mehraufwendungen ausgleicht, auch soweit sie bereits aufgetreten sind.</w:t>
      </w:r>
    </w:p>
    <w:p w14:paraId="499EA872" w14:textId="77777777" w:rsidR="00246EAC" w:rsidRPr="009B3F72" w:rsidRDefault="00246EAC" w:rsidP="00137733">
      <w:pPr>
        <w:pStyle w:val="Default"/>
        <w:autoSpaceDE/>
        <w:autoSpaceDN/>
        <w:spacing w:line="360" w:lineRule="auto"/>
        <w:contextualSpacing/>
        <w:jc w:val="both"/>
        <w:rPr>
          <w:rFonts w:eastAsia="Times New Roman"/>
          <w:color w:val="auto"/>
          <w:lang w:eastAsia="de-DE"/>
        </w:rPr>
      </w:pPr>
    </w:p>
    <w:sectPr w:rsidR="00246EAC" w:rsidRPr="009B3F72" w:rsidSect="00853B45">
      <w:headerReference w:type="even" r:id="rId9"/>
      <w:headerReference w:type="default" r:id="rId10"/>
      <w:footerReference w:type="even" r:id="rId11"/>
      <w:footerReference w:type="default" r:id="rId12"/>
      <w:headerReference w:type="first" r:id="rId13"/>
      <w:footerReference w:type="first" r:id="rId14"/>
      <w:pgSz w:w="11910" w:h="1685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B144" w14:textId="77777777" w:rsidR="00860F64" w:rsidRDefault="00860F64" w:rsidP="00860F64">
      <w:r>
        <w:separator/>
      </w:r>
    </w:p>
  </w:endnote>
  <w:endnote w:type="continuationSeparator" w:id="0">
    <w:p w14:paraId="76D0D2B7" w14:textId="77777777" w:rsidR="00860F64" w:rsidRDefault="00860F64" w:rsidP="008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2CCD" w14:textId="77777777" w:rsidR="009E032F" w:rsidRDefault="009E0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16772"/>
      <w:docPartObj>
        <w:docPartGallery w:val="Page Numbers (Bottom of Page)"/>
        <w:docPartUnique/>
      </w:docPartObj>
    </w:sdtPr>
    <w:sdtEndPr/>
    <w:sdtContent>
      <w:sdt>
        <w:sdtPr>
          <w:id w:val="1728636285"/>
          <w:docPartObj>
            <w:docPartGallery w:val="Page Numbers (Top of Page)"/>
            <w:docPartUnique/>
          </w:docPartObj>
        </w:sdtPr>
        <w:sdtEndPr/>
        <w:sdtContent>
          <w:p w14:paraId="1C1131BD" w14:textId="02C17C9F" w:rsidR="00860F64" w:rsidRDefault="00C61F05" w:rsidP="004B4838">
            <w:pPr>
              <w:pStyle w:val="Fuzeile"/>
              <w:jc w:val="center"/>
            </w:pPr>
            <w:r w:rsidRPr="00C61F05">
              <w:rPr>
                <w:color w:val="A6A6A6" w:themeColor="background1" w:themeShade="A6"/>
                <w:sz w:val="16"/>
                <w:szCs w:val="16"/>
                <w:lang w:val="de-DE"/>
              </w:rPr>
              <w:t xml:space="preserve">Seite </w:t>
            </w:r>
            <w:r w:rsidRPr="00C61F05">
              <w:rPr>
                <w:b/>
                <w:bCs/>
                <w:color w:val="A6A6A6" w:themeColor="background1" w:themeShade="A6"/>
                <w:sz w:val="16"/>
                <w:szCs w:val="16"/>
              </w:rPr>
              <w:fldChar w:fldCharType="begin"/>
            </w:r>
            <w:r w:rsidRPr="00C61F05">
              <w:rPr>
                <w:b/>
                <w:bCs/>
                <w:color w:val="A6A6A6" w:themeColor="background1" w:themeShade="A6"/>
                <w:sz w:val="16"/>
                <w:szCs w:val="16"/>
              </w:rPr>
              <w:instrText>PAGE</w:instrText>
            </w:r>
            <w:r w:rsidRPr="00C61F05">
              <w:rPr>
                <w:b/>
                <w:bCs/>
                <w:color w:val="A6A6A6" w:themeColor="background1" w:themeShade="A6"/>
                <w:sz w:val="16"/>
                <w:szCs w:val="16"/>
              </w:rPr>
              <w:fldChar w:fldCharType="separate"/>
            </w:r>
            <w:r w:rsidR="00581958">
              <w:rPr>
                <w:b/>
                <w:bCs/>
                <w:noProof/>
                <w:color w:val="A6A6A6" w:themeColor="background1" w:themeShade="A6"/>
                <w:sz w:val="16"/>
                <w:szCs w:val="16"/>
              </w:rPr>
              <w:t>1</w:t>
            </w:r>
            <w:r w:rsidRPr="00C61F05">
              <w:rPr>
                <w:b/>
                <w:bCs/>
                <w:color w:val="A6A6A6" w:themeColor="background1" w:themeShade="A6"/>
                <w:sz w:val="16"/>
                <w:szCs w:val="16"/>
              </w:rPr>
              <w:fldChar w:fldCharType="end"/>
            </w:r>
            <w:r w:rsidRPr="00C61F05">
              <w:rPr>
                <w:color w:val="A6A6A6" w:themeColor="background1" w:themeShade="A6"/>
                <w:sz w:val="16"/>
                <w:szCs w:val="16"/>
                <w:lang w:val="de-DE"/>
              </w:rPr>
              <w:t xml:space="preserve"> von </w:t>
            </w:r>
            <w:r w:rsidRPr="00C61F05">
              <w:rPr>
                <w:b/>
                <w:bCs/>
                <w:color w:val="A6A6A6" w:themeColor="background1" w:themeShade="A6"/>
                <w:sz w:val="16"/>
                <w:szCs w:val="16"/>
              </w:rPr>
              <w:fldChar w:fldCharType="begin"/>
            </w:r>
            <w:r w:rsidRPr="00C61F05">
              <w:rPr>
                <w:b/>
                <w:bCs/>
                <w:color w:val="A6A6A6" w:themeColor="background1" w:themeShade="A6"/>
                <w:sz w:val="16"/>
                <w:szCs w:val="16"/>
              </w:rPr>
              <w:instrText>NUMPAGES</w:instrText>
            </w:r>
            <w:r w:rsidRPr="00C61F05">
              <w:rPr>
                <w:b/>
                <w:bCs/>
                <w:color w:val="A6A6A6" w:themeColor="background1" w:themeShade="A6"/>
                <w:sz w:val="16"/>
                <w:szCs w:val="16"/>
              </w:rPr>
              <w:fldChar w:fldCharType="separate"/>
            </w:r>
            <w:r w:rsidR="00581958">
              <w:rPr>
                <w:b/>
                <w:bCs/>
                <w:noProof/>
                <w:color w:val="A6A6A6" w:themeColor="background1" w:themeShade="A6"/>
                <w:sz w:val="16"/>
                <w:szCs w:val="16"/>
              </w:rPr>
              <w:t>2</w:t>
            </w:r>
            <w:r w:rsidRPr="00C61F05">
              <w:rPr>
                <w:b/>
                <w:bCs/>
                <w:color w:val="A6A6A6" w:themeColor="background1" w:themeShade="A6"/>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43EF" w14:textId="77777777" w:rsidR="009E032F" w:rsidRDefault="009E03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CD4C" w14:textId="77777777" w:rsidR="00860F64" w:rsidRDefault="00860F64" w:rsidP="00860F64">
      <w:r>
        <w:separator/>
      </w:r>
    </w:p>
  </w:footnote>
  <w:footnote w:type="continuationSeparator" w:id="0">
    <w:p w14:paraId="1CA93698" w14:textId="77777777" w:rsidR="00860F64" w:rsidRDefault="00860F64" w:rsidP="0086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5579" w14:textId="77777777" w:rsidR="009E032F" w:rsidRDefault="009E0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A07B" w14:textId="77777777" w:rsidR="009E032F" w:rsidRDefault="009E03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B8A8" w14:textId="77777777" w:rsidR="009E032F" w:rsidRDefault="009E0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0EF63C"/>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AFA4B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631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1429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47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2A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E27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6C1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0B8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8E4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9269F"/>
    <w:multiLevelType w:val="hybridMultilevel"/>
    <w:tmpl w:val="38DE0CAA"/>
    <w:lvl w:ilvl="0" w:tplc="C8505188">
      <w:numFmt w:val="bullet"/>
      <w:lvlText w:val="-"/>
      <w:lvlJc w:val="left"/>
      <w:pPr>
        <w:ind w:left="644" w:hanging="360"/>
      </w:pPr>
      <w:rPr>
        <w:rFonts w:ascii="Arial" w:eastAsia="Arial"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11E5330E"/>
    <w:multiLevelType w:val="hybridMultilevel"/>
    <w:tmpl w:val="98706DD0"/>
    <w:lvl w:ilvl="0" w:tplc="C8505188">
      <w:numFmt w:val="bullet"/>
      <w:lvlText w:val="-"/>
      <w:lvlJc w:val="left"/>
      <w:pPr>
        <w:ind w:left="1429" w:hanging="360"/>
      </w:pPr>
      <w:rPr>
        <w:rFonts w:ascii="Arial" w:eastAsia="Arial"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23390766"/>
    <w:multiLevelType w:val="multilevel"/>
    <w:tmpl w:val="C2B2C7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B02D4C"/>
    <w:multiLevelType w:val="hybridMultilevel"/>
    <w:tmpl w:val="DB502B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EF2ECD"/>
    <w:multiLevelType w:val="hybridMultilevel"/>
    <w:tmpl w:val="ADD67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AC3689"/>
    <w:multiLevelType w:val="hybridMultilevel"/>
    <w:tmpl w:val="6888B7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A6"/>
    <w:rsid w:val="00021733"/>
    <w:rsid w:val="00027661"/>
    <w:rsid w:val="00042348"/>
    <w:rsid w:val="00043AE7"/>
    <w:rsid w:val="00052C09"/>
    <w:rsid w:val="00053DB0"/>
    <w:rsid w:val="0007295E"/>
    <w:rsid w:val="000A5F6D"/>
    <w:rsid w:val="000A6167"/>
    <w:rsid w:val="000D1BC8"/>
    <w:rsid w:val="000D24D4"/>
    <w:rsid w:val="000D347C"/>
    <w:rsid w:val="000E1CA8"/>
    <w:rsid w:val="000E2E78"/>
    <w:rsid w:val="000E5791"/>
    <w:rsid w:val="00137733"/>
    <w:rsid w:val="001422E7"/>
    <w:rsid w:val="00154A65"/>
    <w:rsid w:val="0016040E"/>
    <w:rsid w:val="00161DEA"/>
    <w:rsid w:val="001869C2"/>
    <w:rsid w:val="00192030"/>
    <w:rsid w:val="00192711"/>
    <w:rsid w:val="001A330B"/>
    <w:rsid w:val="001A79A9"/>
    <w:rsid w:val="001B0B85"/>
    <w:rsid w:val="001F1F6E"/>
    <w:rsid w:val="0020497E"/>
    <w:rsid w:val="00211CB7"/>
    <w:rsid w:val="00235E1A"/>
    <w:rsid w:val="00246EAC"/>
    <w:rsid w:val="002A65FF"/>
    <w:rsid w:val="002B239D"/>
    <w:rsid w:val="00307058"/>
    <w:rsid w:val="00353E0A"/>
    <w:rsid w:val="00357438"/>
    <w:rsid w:val="0037436F"/>
    <w:rsid w:val="0038264A"/>
    <w:rsid w:val="003A6A40"/>
    <w:rsid w:val="00407D58"/>
    <w:rsid w:val="00414AC4"/>
    <w:rsid w:val="0042641E"/>
    <w:rsid w:val="0045343A"/>
    <w:rsid w:val="00462B2A"/>
    <w:rsid w:val="004A37E4"/>
    <w:rsid w:val="004B4838"/>
    <w:rsid w:val="004D1B32"/>
    <w:rsid w:val="00506BBC"/>
    <w:rsid w:val="00513BC0"/>
    <w:rsid w:val="005154D7"/>
    <w:rsid w:val="005204BF"/>
    <w:rsid w:val="005309BD"/>
    <w:rsid w:val="00581958"/>
    <w:rsid w:val="005A5549"/>
    <w:rsid w:val="005C1209"/>
    <w:rsid w:val="005F28BC"/>
    <w:rsid w:val="005F5CA6"/>
    <w:rsid w:val="00602EDC"/>
    <w:rsid w:val="00607B5C"/>
    <w:rsid w:val="0061323E"/>
    <w:rsid w:val="006309A2"/>
    <w:rsid w:val="00640324"/>
    <w:rsid w:val="006466EC"/>
    <w:rsid w:val="00647BAB"/>
    <w:rsid w:val="006553F6"/>
    <w:rsid w:val="00665FAB"/>
    <w:rsid w:val="006778D1"/>
    <w:rsid w:val="006860CB"/>
    <w:rsid w:val="006F74C1"/>
    <w:rsid w:val="007275CB"/>
    <w:rsid w:val="00733B1E"/>
    <w:rsid w:val="007502B2"/>
    <w:rsid w:val="00752E56"/>
    <w:rsid w:val="007661A1"/>
    <w:rsid w:val="00766B09"/>
    <w:rsid w:val="00783C96"/>
    <w:rsid w:val="00792689"/>
    <w:rsid w:val="007A68A6"/>
    <w:rsid w:val="007B0ACC"/>
    <w:rsid w:val="007B0D1B"/>
    <w:rsid w:val="007F4775"/>
    <w:rsid w:val="008239DF"/>
    <w:rsid w:val="00853B45"/>
    <w:rsid w:val="00860F64"/>
    <w:rsid w:val="00885F3B"/>
    <w:rsid w:val="008923DA"/>
    <w:rsid w:val="008B08E5"/>
    <w:rsid w:val="008B1035"/>
    <w:rsid w:val="00906D0A"/>
    <w:rsid w:val="00925087"/>
    <w:rsid w:val="0098084B"/>
    <w:rsid w:val="00992512"/>
    <w:rsid w:val="00993A14"/>
    <w:rsid w:val="009A70E2"/>
    <w:rsid w:val="009B3F72"/>
    <w:rsid w:val="009D7F4F"/>
    <w:rsid w:val="009E032F"/>
    <w:rsid w:val="009F2177"/>
    <w:rsid w:val="00A11592"/>
    <w:rsid w:val="00A16775"/>
    <w:rsid w:val="00A4100C"/>
    <w:rsid w:val="00A577E5"/>
    <w:rsid w:val="00A66171"/>
    <w:rsid w:val="00AC2C38"/>
    <w:rsid w:val="00AC567A"/>
    <w:rsid w:val="00AD42CA"/>
    <w:rsid w:val="00B54D44"/>
    <w:rsid w:val="00B66534"/>
    <w:rsid w:val="00BE3FA3"/>
    <w:rsid w:val="00BE467A"/>
    <w:rsid w:val="00C0328D"/>
    <w:rsid w:val="00C318EE"/>
    <w:rsid w:val="00C5692D"/>
    <w:rsid w:val="00C61F05"/>
    <w:rsid w:val="00C77E21"/>
    <w:rsid w:val="00C83514"/>
    <w:rsid w:val="00C871CF"/>
    <w:rsid w:val="00C96D9B"/>
    <w:rsid w:val="00CA5DAE"/>
    <w:rsid w:val="00CC3379"/>
    <w:rsid w:val="00CF2035"/>
    <w:rsid w:val="00D22D4C"/>
    <w:rsid w:val="00D24F51"/>
    <w:rsid w:val="00D518F5"/>
    <w:rsid w:val="00D6771A"/>
    <w:rsid w:val="00D97291"/>
    <w:rsid w:val="00E35BAE"/>
    <w:rsid w:val="00E46B1D"/>
    <w:rsid w:val="00E60C0B"/>
    <w:rsid w:val="00E76426"/>
    <w:rsid w:val="00EE0C0F"/>
    <w:rsid w:val="00F400DD"/>
    <w:rsid w:val="00F57B27"/>
    <w:rsid w:val="00F70CC5"/>
    <w:rsid w:val="00FA14F5"/>
    <w:rsid w:val="00FA350A"/>
    <w:rsid w:val="00FA62D9"/>
    <w:rsid w:val="00FB5ED3"/>
    <w:rsid w:val="00FF3424"/>
    <w:rsid w:val="00FF3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B7F26"/>
  <w15:chartTrackingRefBased/>
  <w15:docId w15:val="{7AC29ACE-F32E-4DA6-9067-AB34DB8F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E46B1D"/>
    <w:pPr>
      <w:widowControl w:val="0"/>
      <w:autoSpaceDE w:val="0"/>
      <w:autoSpaceDN w:val="0"/>
      <w:spacing w:after="0" w:line="240" w:lineRule="auto"/>
    </w:pPr>
    <w:rPr>
      <w:rFonts w:ascii="Arial" w:eastAsia="Arial" w:hAnsi="Arial" w:cs="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F5CA6"/>
    <w:rPr>
      <w:sz w:val="24"/>
      <w:szCs w:val="24"/>
    </w:rPr>
  </w:style>
  <w:style w:type="character" w:customStyle="1" w:styleId="TextkrperZchn">
    <w:name w:val="Textkörper Zchn"/>
    <w:basedOn w:val="Absatz-Standardschriftart"/>
    <w:link w:val="Textkrper"/>
    <w:uiPriority w:val="1"/>
    <w:rsid w:val="005F5CA6"/>
    <w:rPr>
      <w:rFonts w:ascii="Arial" w:eastAsia="Arial" w:hAnsi="Arial" w:cs="Arial"/>
      <w:sz w:val="24"/>
      <w:szCs w:val="24"/>
      <w:lang w:val="en-US"/>
    </w:rPr>
  </w:style>
  <w:style w:type="paragraph" w:styleId="Listenabsatz">
    <w:name w:val="List Paragraph"/>
    <w:aliases w:val="Dot pt,No Spacing1,List Paragraph Char Char Char,Indicator Text,Numbered Para 1,List Paragraph à moi,LISTA,List Paragraph1,Listaszerű bekezdés2,Listaszerű bekezdés1,Listaszerű bekezdés3,List Paragraph 1,EC,Colorful List Accent 1,Bullet 1"/>
    <w:basedOn w:val="Standard"/>
    <w:link w:val="ListenabsatzZchn"/>
    <w:uiPriority w:val="34"/>
    <w:qFormat/>
    <w:rsid w:val="005F5CA6"/>
    <w:pPr>
      <w:ind w:left="826" w:right="107" w:hanging="353"/>
      <w:jc w:val="both"/>
    </w:pPr>
  </w:style>
  <w:style w:type="character" w:customStyle="1" w:styleId="Formatvorlage14ptFett">
    <w:name w:val="Formatvorlage 14 pt Fett"/>
    <w:rsid w:val="005F5CA6"/>
    <w:rPr>
      <w:b/>
      <w:bCs/>
      <w:sz w:val="28"/>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EC Zchn"/>
    <w:link w:val="Listenabsatz"/>
    <w:uiPriority w:val="34"/>
    <w:qFormat/>
    <w:locked/>
    <w:rsid w:val="005F5CA6"/>
    <w:rPr>
      <w:rFonts w:ascii="Arial" w:eastAsia="Arial" w:hAnsi="Arial" w:cs="Arial"/>
      <w:lang w:val="en-US"/>
    </w:rPr>
  </w:style>
  <w:style w:type="character" w:styleId="Kommentarzeichen">
    <w:name w:val="annotation reference"/>
    <w:basedOn w:val="Absatz-Standardschriftart"/>
    <w:uiPriority w:val="99"/>
    <w:semiHidden/>
    <w:unhideWhenUsed/>
    <w:rsid w:val="00BE467A"/>
    <w:rPr>
      <w:sz w:val="16"/>
      <w:szCs w:val="16"/>
    </w:rPr>
  </w:style>
  <w:style w:type="paragraph" w:styleId="Kommentartext">
    <w:name w:val="annotation text"/>
    <w:basedOn w:val="Standard"/>
    <w:link w:val="KommentartextZchn"/>
    <w:uiPriority w:val="99"/>
    <w:unhideWhenUsed/>
    <w:rsid w:val="00BE467A"/>
    <w:rPr>
      <w:sz w:val="20"/>
      <w:szCs w:val="20"/>
    </w:rPr>
  </w:style>
  <w:style w:type="character" w:customStyle="1" w:styleId="KommentartextZchn">
    <w:name w:val="Kommentartext Zchn"/>
    <w:basedOn w:val="Absatz-Standardschriftart"/>
    <w:link w:val="Kommentartext"/>
    <w:uiPriority w:val="99"/>
    <w:rsid w:val="00BE467A"/>
    <w:rPr>
      <w:rFonts w:ascii="Arial" w:eastAsia="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BE467A"/>
    <w:rPr>
      <w:b/>
      <w:bCs/>
    </w:rPr>
  </w:style>
  <w:style w:type="character" w:customStyle="1" w:styleId="KommentarthemaZchn">
    <w:name w:val="Kommentarthema Zchn"/>
    <w:basedOn w:val="KommentartextZchn"/>
    <w:link w:val="Kommentarthema"/>
    <w:uiPriority w:val="99"/>
    <w:semiHidden/>
    <w:rsid w:val="00BE467A"/>
    <w:rPr>
      <w:rFonts w:ascii="Arial" w:eastAsia="Arial" w:hAnsi="Arial" w:cs="Arial"/>
      <w:b/>
      <w:bCs/>
      <w:sz w:val="20"/>
      <w:szCs w:val="20"/>
      <w:lang w:val="en-US"/>
    </w:rPr>
  </w:style>
  <w:style w:type="paragraph" w:styleId="Sprechblasentext">
    <w:name w:val="Balloon Text"/>
    <w:basedOn w:val="Standard"/>
    <w:link w:val="SprechblasentextZchn"/>
    <w:uiPriority w:val="99"/>
    <w:semiHidden/>
    <w:unhideWhenUsed/>
    <w:rsid w:val="00BE46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467A"/>
    <w:rPr>
      <w:rFonts w:ascii="Segoe UI" w:eastAsia="Arial" w:hAnsi="Segoe UI" w:cs="Segoe UI"/>
      <w:sz w:val="18"/>
      <w:szCs w:val="18"/>
      <w:lang w:val="en-US"/>
    </w:rPr>
  </w:style>
  <w:style w:type="paragraph" w:styleId="Kopfzeile">
    <w:name w:val="header"/>
    <w:basedOn w:val="Standard"/>
    <w:link w:val="KopfzeileZchn"/>
    <w:rsid w:val="00C5692D"/>
    <w:pPr>
      <w:widowControl/>
      <w:tabs>
        <w:tab w:val="center" w:pos="4536"/>
        <w:tab w:val="right" w:pos="9072"/>
      </w:tabs>
      <w:autoSpaceDE/>
      <w:autoSpaceDN/>
    </w:pPr>
    <w:rPr>
      <w:rFonts w:ascii="Times New Roman" w:eastAsia="Times New Roman" w:hAnsi="Times New Roman" w:cs="Times New Roman"/>
      <w:sz w:val="24"/>
      <w:szCs w:val="24"/>
      <w:lang w:val="de-DE" w:eastAsia="de-DE"/>
    </w:rPr>
  </w:style>
  <w:style w:type="character" w:customStyle="1" w:styleId="KopfzeileZchn">
    <w:name w:val="Kopfzeile Zchn"/>
    <w:basedOn w:val="Absatz-Standardschriftart"/>
    <w:link w:val="Kopfzeile"/>
    <w:rsid w:val="00C5692D"/>
    <w:rPr>
      <w:rFonts w:ascii="Times New Roman" w:eastAsia="Times New Roman" w:hAnsi="Times New Roman" w:cs="Times New Roman"/>
      <w:sz w:val="24"/>
      <w:szCs w:val="24"/>
      <w:lang w:eastAsia="de-DE"/>
    </w:rPr>
  </w:style>
  <w:style w:type="paragraph" w:customStyle="1" w:styleId="Default">
    <w:name w:val="Default"/>
    <w:rsid w:val="00A577E5"/>
    <w:pPr>
      <w:autoSpaceDE w:val="0"/>
      <w:autoSpaceDN w:val="0"/>
      <w:adjustRightInd w:val="0"/>
      <w:spacing w:after="0" w:line="240" w:lineRule="auto"/>
    </w:pPr>
    <w:rPr>
      <w:rFonts w:ascii="Arial" w:hAnsi="Arial" w:cs="Arial"/>
      <w:color w:val="000000"/>
      <w:sz w:val="24"/>
      <w:szCs w:val="24"/>
    </w:rPr>
  </w:style>
  <w:style w:type="paragraph" w:styleId="Fuzeile">
    <w:name w:val="footer"/>
    <w:basedOn w:val="Standard"/>
    <w:link w:val="FuzeileZchn"/>
    <w:uiPriority w:val="99"/>
    <w:unhideWhenUsed/>
    <w:rsid w:val="00860F64"/>
    <w:pPr>
      <w:tabs>
        <w:tab w:val="center" w:pos="4536"/>
        <w:tab w:val="right" w:pos="9072"/>
      </w:tabs>
    </w:pPr>
  </w:style>
  <w:style w:type="character" w:customStyle="1" w:styleId="FuzeileZchn">
    <w:name w:val="Fußzeile Zchn"/>
    <w:basedOn w:val="Absatz-Standardschriftart"/>
    <w:link w:val="Fuzeile"/>
    <w:uiPriority w:val="99"/>
    <w:rsid w:val="00860F64"/>
    <w:rPr>
      <w:rFonts w:ascii="Arial" w:eastAsia="Arial" w:hAnsi="Arial" w:cs="Arial"/>
      <w:lang w:val="en-US"/>
    </w:rPr>
  </w:style>
  <w:style w:type="table" w:styleId="Tabellenraster">
    <w:name w:val="Table Grid"/>
    <w:basedOn w:val="NormaleTabelle"/>
    <w:uiPriority w:val="39"/>
    <w:rsid w:val="008B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E46B1D"/>
    <w:rPr>
      <w:rFonts w:ascii="Arial" w:hAnsi="Arial"/>
      <w:color w:val="A6A6A6" w:themeColor="background1" w:themeShade="A6"/>
      <w:sz w:val="16"/>
    </w:rPr>
  </w:style>
  <w:style w:type="paragraph" w:styleId="berarbeitung">
    <w:name w:val="Revision"/>
    <w:hidden/>
    <w:uiPriority w:val="99"/>
    <w:semiHidden/>
    <w:rsid w:val="00353E0A"/>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Hans-Heinrich Gronau"/>
    <f:field ref="FSCFOLIO_1_1001_FieldCurrentDate" text="03.05.2022 10:50"/>
    <f:field ref="CCAPRECONFIG_15_1001_Objektname" text="BV TOP 1.6 Lehren aus der Pandemie" edit="true"/>
    <f:field ref="DEPRECONFIG_15_1001_Objektname" text="BV TOP 1.6 Lehren aus der Pandemie" edit="true"/>
    <f:field ref="objname" text="BV TOP 1.6 Lehren aus der Pandemie" edit="true"/>
    <f:field ref="objsubject" text="" edit="true"/>
    <f:field ref="objcreatedby" text="Hoseas, Dagmar"/>
    <f:field ref="objcreatedat" date="2022-05-03T10:37:49" text="03.05.2022 10:37:49"/>
    <f:field ref="objchangedby" text="Hoseas, Dagmar"/>
    <f:field ref="objmodifiedat" date="2022-05-03T10:37:50" text="03.05.2022 10:37:5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8E3724-36B1-4403-877E-AF6385D3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Nicole (STK)</dc:creator>
  <cp:keywords/>
  <dc:description/>
  <cp:lastModifiedBy>Beatrice Becke</cp:lastModifiedBy>
  <cp:revision>11</cp:revision>
  <cp:lastPrinted>2023-09-14T08:25:00Z</cp:lastPrinted>
  <dcterms:created xsi:type="dcterms:W3CDTF">2024-09-24T06:54:00Z</dcterms:created>
  <dcterms:modified xsi:type="dcterms:W3CDTF">2024-10-16T02:20:00Z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NIEDERSACHSEN@15.1700:DocumentFileReference">
    <vt:lpwstr>Ref101-14602/03_MI-0001-032</vt:lpwstr>
  </property>
  <property fmtid="{D5CDD505-2E9C-101B-9397-08002B2CF9AE}" pid="3" name="FSC#CFGNIEDERSACHSEN@15.1700:ProcedureFileReference">
    <vt:lpwstr>Ref101-14602/03_MI-0001</vt:lpwstr>
  </property>
  <property fmtid="{D5CDD505-2E9C-101B-9397-08002B2CF9AE}" pid="4" name="FSC#CFGNIEDERSACHSEN@15.1700:FileFileReference">
    <vt:lpwstr>Ref101-14602/03_MI</vt:lpwstr>
  </property>
  <property fmtid="{D5CDD505-2E9C-101B-9397-08002B2CF9AE}" pid="5" name="FSC#CFGNIEDERSACHSEN@15.1700:DocumentShortFileSubject">
    <vt:lpwstr/>
  </property>
  <property fmtid="{D5CDD505-2E9C-101B-9397-08002B2CF9AE}" pid="6" name="FSC#CFGNIEDERSACHSEN@15.1700:ProcedureShortFileSubject">
    <vt:lpwstr/>
  </property>
  <property fmtid="{D5CDD505-2E9C-101B-9397-08002B2CF9AE}" pid="7" name="FSC#CFGNIEDERSACHSEN@15.1700:ProcLegislativePeriod">
    <vt:lpwstr/>
  </property>
  <property fmtid="{D5CDD505-2E9C-101B-9397-08002B2CF9AE}" pid="8" name="FSC#CFGNIEDERSACHSEN@15.1700:ProcLeadingSection">
    <vt:lpwstr/>
  </property>
  <property fmtid="{D5CDD505-2E9C-101B-9397-08002B2CF9AE}" pid="9" name="FSC#CFGNIEDERSACHSEN@15.1700:ProcParticipatingSections">
    <vt:lpwstr/>
  </property>
  <property fmtid="{D5CDD505-2E9C-101B-9397-08002B2CF9AE}" pid="10" name="FSC#CFGNIEDERSACHSEN@15.1700:ProcLeadingDepartment">
    <vt:lpwstr/>
  </property>
  <property fmtid="{D5CDD505-2E9C-101B-9397-08002B2CF9AE}" pid="11" name="FSC#CFGNIEDERSACHSEN@15.1700:ProcParticipatingDepartments">
    <vt:lpwstr/>
  </property>
  <property fmtid="{D5CDD505-2E9C-101B-9397-08002B2CF9AE}" pid="12" name="FSC#CFGNIEDERSACHSEN@15.1700:ProcFileSuffixLT">
    <vt:lpwstr/>
  </property>
  <property fmtid="{D5CDD505-2E9C-101B-9397-08002B2CF9AE}" pid="13" name="FSC#CFGNIEDERSACHSEN@15.1700:ProcInputNumber">
    <vt:lpwstr/>
  </property>
  <property fmtid="{D5CDD505-2E9C-101B-9397-08002B2CF9AE}" pid="14" name="FSC#CFGNIEDERSACHSEN@15.1700:ProcInitiator">
    <vt:lpwstr/>
  </property>
  <property fmtid="{D5CDD505-2E9C-101B-9397-08002B2CF9AE}" pid="15" name="FSC#CFGNIEDERSACHSEN@15.1700:ProcPrintings">
    <vt:lpwstr/>
  </property>
  <property fmtid="{D5CDD505-2E9C-101B-9397-08002B2CF9AE}" pid="16" name="FSC#CFGNIEDERSACHSEN@15.1700:ProcResubmission">
    <vt:lpwstr/>
  </property>
  <property fmtid="{D5CDD505-2E9C-101B-9397-08002B2CF9AE}" pid="17" name="FSC#CFGNIEDERSACHSEN@15.1700:ProcExternalDeadline">
    <vt:lpwstr/>
  </property>
  <property fmtid="{D5CDD505-2E9C-101B-9397-08002B2CF9AE}" pid="18" name="FSC#CFGNIEDERSACHSEN@15.1700:ProcRoutine">
    <vt:lpwstr/>
  </property>
  <property fmtid="{D5CDD505-2E9C-101B-9397-08002B2CF9AE}" pid="19" name="FSC#CFGBAYERN@15.1400:BankDetailsIDOwnerGroup">
    <vt:lpwstr/>
  </property>
  <property fmtid="{D5CDD505-2E9C-101B-9397-08002B2CF9AE}" pid="20" name="FSC#CFGBAYERN@15.1400:BankDetailsIDOwner">
    <vt:lpwstr/>
  </property>
  <property fmtid="{D5CDD505-2E9C-101B-9397-08002B2CF9AE}" pid="21" name="FSC#CFGBAYERN@15.1400:BankDetailsOwnerGroup">
    <vt:lpwstr/>
  </property>
  <property fmtid="{D5CDD505-2E9C-101B-9397-08002B2CF9AE}" pid="22" name="FSC#CFGBAYERN@15.1400:BankDetailsOwner">
    <vt:lpwstr/>
  </property>
  <property fmtid="{D5CDD505-2E9C-101B-9397-08002B2CF9AE}" pid="23" name="FSC#CFGBAYERN@15.1400:DocumentFileUrgency">
    <vt:lpwstr/>
  </property>
  <property fmtid="{D5CDD505-2E9C-101B-9397-08002B2CF9AE}" pid="24" name="FSC#CFGBAYERN@15.1400:IncAttachments">
    <vt:lpwstr/>
  </property>
  <property fmtid="{D5CDD505-2E9C-101B-9397-08002B2CF9AE}" pid="25" name="FSC#CFGBAYERN@15.1400:VisitingHoursOwnerGroup">
    <vt:lpwstr/>
  </property>
  <property fmtid="{D5CDD505-2E9C-101B-9397-08002B2CF9AE}" pid="26" name="FSC#CFGBAYERN@15.1400:DocumentFileSubject">
    <vt:lpwstr>20220502 CdSK-Vermerk TOP 1.6 - Lehren aus der Pandemie - Krisenresilienz</vt:lpwstr>
  </property>
  <property fmtid="{D5CDD505-2E9C-101B-9397-08002B2CF9AE}" pid="27" name="FSC#CFGBAYERN@15.1400:FileSubject">
    <vt:lpwstr/>
  </property>
  <property fmtid="{D5CDD505-2E9C-101B-9397-08002B2CF9AE}" pid="28" name="FSC#CFGBAYERN@15.1400:BankDetailsBICOwnerGroup">
    <vt:lpwstr/>
  </property>
  <property fmtid="{D5CDD505-2E9C-101B-9397-08002B2CF9AE}" pid="29" name="FSC#CFGBAYERN@15.1400:BankDetailsBICOwner">
    <vt:lpwstr/>
  </property>
  <property fmtid="{D5CDD505-2E9C-101B-9397-08002B2CF9AE}" pid="30" name="FSC#CFGBAYERN@15.1400:AddrDate">
    <vt:lpwstr/>
  </property>
  <property fmtid="{D5CDD505-2E9C-101B-9397-08002B2CF9AE}" pid="31" name="FSC#CFGBAYERN@15.1400:OwnerGroupOfficeBuilding">
    <vt:lpwstr/>
  </property>
  <property fmtid="{D5CDD505-2E9C-101B-9397-08002B2CF9AE}" pid="32" name="FSC#CFGBAYERN@15.1400:OwnerOfficeBuilding">
    <vt:lpwstr/>
  </property>
  <property fmtid="{D5CDD505-2E9C-101B-9397-08002B2CF9AE}" pid="33" name="FSC#CFGBAYERN@15.1400:OwnerName">
    <vt:lpwstr>Hoseas Dagmar</vt:lpwstr>
  </property>
  <property fmtid="{D5CDD505-2E9C-101B-9397-08002B2CF9AE}" pid="34" name="FSC#CFGBAYERN@15.1400:OwnerFunction">
    <vt:lpwstr/>
  </property>
  <property fmtid="{D5CDD505-2E9C-101B-9397-08002B2CF9AE}" pid="35" name="FSC#CFGBAYERN@15.1400:OwnerGender">
    <vt:lpwstr/>
  </property>
  <property fmtid="{D5CDD505-2E9C-101B-9397-08002B2CF9AE}" pid="36" name="FSC#CFGBAYERN@15.1400:OwnerJobTitle">
    <vt:lpwstr/>
  </property>
  <property fmtid="{D5CDD505-2E9C-101B-9397-08002B2CF9AE}" pid="37" name="FSC#CFGBAYERN@15.1400:OwnerSurName">
    <vt:lpwstr>Hoseas</vt:lpwstr>
  </property>
  <property fmtid="{D5CDD505-2E9C-101B-9397-08002B2CF9AE}" pid="38" name="FSC#CFGBAYERN@15.1400:OwnerNameAffix">
    <vt:lpwstr/>
  </property>
  <property fmtid="{D5CDD505-2E9C-101B-9397-08002B2CF9AE}" pid="39" name="FSC#CFGBAYERN@15.1400:OwnerTitle">
    <vt:lpwstr/>
  </property>
  <property fmtid="{D5CDD505-2E9C-101B-9397-08002B2CF9AE}" pid="40" name="FSC#CFGBAYERN@15.1400:OwnerFirstName">
    <vt:lpwstr>Dagmar</vt:lpwstr>
  </property>
  <property fmtid="{D5CDD505-2E9C-101B-9397-08002B2CF9AE}" pid="41" name="FSC#CFGBAYERN@15.1400:EmailOwnerGroup">
    <vt:lpwstr/>
  </property>
  <property fmtid="{D5CDD505-2E9C-101B-9397-08002B2CF9AE}" pid="42" name="FSC#CFGBAYERN@15.1400:EmailOwner">
    <vt:lpwstr>dagmar.hoseas@stk.niedersachsen.de</vt:lpwstr>
  </property>
  <property fmtid="{D5CDD505-2E9C-101B-9397-08002B2CF9AE}" pid="43" name="FSC#CFGBAYERN@15.1400:Recipients">
    <vt:lpwstr>, </vt:lpwstr>
  </property>
  <property fmtid="{D5CDD505-2E9C-101B-9397-08002B2CF9AE}" pid="44" name="FSC#CFGBAYERN@15.1400:RecipientsBlocked">
    <vt:lpwstr/>
  </property>
  <property fmtid="{D5CDD505-2E9C-101B-9397-08002B2CF9AE}" pid="45" name="FSC#CFGBAYERN@15.1400:FaxNumberOwnerGroup">
    <vt:lpwstr/>
  </property>
  <property fmtid="{D5CDD505-2E9C-101B-9397-08002B2CF9AE}" pid="46" name="FSC#CFGBAYERN@15.1400:FaxNumberOwner">
    <vt:lpwstr/>
  </property>
  <property fmtid="{D5CDD505-2E9C-101B-9397-08002B2CF9AE}" pid="47" name="FSC#CFGBAYERN@15.1400:ForeignNr">
    <vt:lpwstr/>
  </property>
  <property fmtid="{D5CDD505-2E9C-101B-9397-08002B2CF9AE}" pid="48" name="FSC#CFGBAYERN@15.1400:BankDetailsIBANOwnerGroup">
    <vt:lpwstr/>
  </property>
  <property fmtid="{D5CDD505-2E9C-101B-9397-08002B2CF9AE}" pid="49" name="FSC#CFGBAYERN@15.1400:BankDetailsIBANOwner">
    <vt:lpwstr/>
  </property>
  <property fmtid="{D5CDD505-2E9C-101B-9397-08002B2CF9AE}" pid="50" name="FSC#CFGBAYERN@15.1400:BankDetailsNameOwnerGroup">
    <vt:lpwstr/>
  </property>
  <property fmtid="{D5CDD505-2E9C-101B-9397-08002B2CF9AE}" pid="51" name="FSC#CFGBAYERN@15.1400:BankDetailsNameOwner">
    <vt:lpwstr/>
  </property>
  <property fmtid="{D5CDD505-2E9C-101B-9397-08002B2CF9AE}" pid="52" name="FSC#CFGBAYERN@15.1400:BankDetailsOwnerOwnerGroup">
    <vt:lpwstr/>
  </property>
  <property fmtid="{D5CDD505-2E9C-101B-9397-08002B2CF9AE}" pid="53" name="FSC#CFGBAYERN@15.1400:BankDetailsOwnerOwner">
    <vt:lpwstr/>
  </property>
  <property fmtid="{D5CDD505-2E9C-101B-9397-08002B2CF9AE}" pid="54" name="FSC#CFGBAYERN@15.1400:BankDetailsAccountOwnerGroup">
    <vt:lpwstr/>
  </property>
  <property fmtid="{D5CDD505-2E9C-101B-9397-08002B2CF9AE}" pid="55" name="FSC#CFGBAYERN@15.1400:BankDetailsAccountOwner">
    <vt:lpwstr/>
  </property>
  <property fmtid="{D5CDD505-2E9C-101B-9397-08002B2CF9AE}" pid="56" name="FSC#CFGBAYERN@15.1400:CopyRecipients">
    <vt:lpwstr/>
  </property>
  <property fmtid="{D5CDD505-2E9C-101B-9397-08002B2CF9AE}" pid="57" name="FSC#CFGBAYERN@15.1400:CopyRecipientsBlocked">
    <vt:lpwstr/>
  </property>
  <property fmtid="{D5CDD505-2E9C-101B-9397-08002B2CF9AE}" pid="58" name="FSC#CFGBAYERN@15.1400:DocumentName">
    <vt:lpwstr>Ref101-14602/03_MI-0001-032 20220502 CdSK-Vermerk TOP 1.6 - Lehren aus der Pandemie - Krisenresilienz</vt:lpwstr>
  </property>
  <property fmtid="{D5CDD505-2E9C-101B-9397-08002B2CF9AE}" pid="59" name="FSC#CFGBAYERN@15.1400:OrganizationOwnerGroup">
    <vt:lpwstr>Ref101 (Ressortkoordinierung und -planung MI, MF)</vt:lpwstr>
  </property>
  <property fmtid="{D5CDD505-2E9C-101B-9397-08002B2CF9AE}" pid="60" name="FSC#CFGBAYERN@15.1400:SignFinalVersionByJobTitle">
    <vt:lpwstr/>
  </property>
  <property fmtid="{D5CDD505-2E9C-101B-9397-08002B2CF9AE}" pid="61" name="FSC#CFGBAYERN@15.1400:SignFinalVersionByFunction">
    <vt:lpwstr/>
  </property>
  <property fmtid="{D5CDD505-2E9C-101B-9397-08002B2CF9AE}" pid="62" name="FSC#CFGBAYERN@15.1400:SignFinalVersionBySurname">
    <vt:lpwstr/>
  </property>
  <property fmtid="{D5CDD505-2E9C-101B-9397-08002B2CF9AE}" pid="63" name="FSC#CFGBAYERN@15.1400:SignFinalVersionByNameAffix">
    <vt:lpwstr/>
  </property>
  <property fmtid="{D5CDD505-2E9C-101B-9397-08002B2CF9AE}" pid="64" name="FSC#CFGBAYERN@15.1400:SignFinalVersionByTitle">
    <vt:lpwstr/>
  </property>
  <property fmtid="{D5CDD505-2E9C-101B-9397-08002B2CF9AE}" pid="65" name="FSC#CFGBAYERN@15.1400:SignFinalVersionByFirstname">
    <vt:lpwstr/>
  </property>
  <property fmtid="{D5CDD505-2E9C-101B-9397-08002B2CF9AE}" pid="66" name="FSC#CFGBAYERN@15.1400:TelNumberOwnerGroup">
    <vt:lpwstr/>
  </property>
  <property fmtid="{D5CDD505-2E9C-101B-9397-08002B2CF9AE}" pid="67" name="FSC#CFGBAYERN@15.1400:TelNumberOwner">
    <vt:lpwstr>(0511) 120-6883</vt:lpwstr>
  </property>
  <property fmtid="{D5CDD505-2E9C-101B-9397-08002B2CF9AE}" pid="68" name="FSC#CFGBAYERN@15.1400:TelNumberOwnerMobile">
    <vt:lpwstr/>
  </property>
  <property fmtid="{D5CDD505-2E9C-101B-9397-08002B2CF9AE}" pid="69" name="FSC#CFGBAYERN@15.1400:TelNumberOwnerPrivate">
    <vt:lpwstr/>
  </property>
  <property fmtid="{D5CDD505-2E9C-101B-9397-08002B2CF9AE}" pid="70" name="FSC#CFGBAYERN@15.1400:URLOwnerGroup">
    <vt:lpwstr/>
  </property>
  <property fmtid="{D5CDD505-2E9C-101B-9397-08002B2CF9AE}" pid="71" name="FSC#CFGBAYERN@15.1400:TransportConnectionOwnerGroup">
    <vt:lpwstr/>
  </property>
  <property fmtid="{D5CDD505-2E9C-101B-9397-08002B2CF9AE}" pid="72" name="FSC#CFGBAYERN@15.1400:OwnerRoomNumber">
    <vt:lpwstr/>
  </property>
  <property fmtid="{D5CDD505-2E9C-101B-9397-08002B2CF9AE}" pid="73" name="FSC#CFGNIEDERSACHSEN@15.1700:ProcedureSubject">
    <vt:lpwstr/>
  </property>
  <property fmtid="{D5CDD505-2E9C-101B-9397-08002B2CF9AE}" pid="74" name="FSC#COOELAK@1.1001:Subject">
    <vt:lpwstr>Krisenresilienz - Funktionieren von Staat, Wirtschaft und Verwaltung im Katastrophenfall</vt:lpwstr>
  </property>
  <property fmtid="{D5CDD505-2E9C-101B-9397-08002B2CF9AE}" pid="75" name="FSC#COOELAK@1.1001:FileReference">
    <vt:lpwstr>Ref101-14602/03_MI</vt:lpwstr>
  </property>
  <property fmtid="{D5CDD505-2E9C-101B-9397-08002B2CF9AE}" pid="76" name="FSC#COOELAK@1.1001:FileRefYear">
    <vt:lpwstr>2021</vt:lpwstr>
  </property>
  <property fmtid="{D5CDD505-2E9C-101B-9397-08002B2CF9AE}" pid="77" name="FSC#COOELAK@1.1001:FileRefOrdinal">
    <vt:lpwstr>3</vt:lpwstr>
  </property>
  <property fmtid="{D5CDD505-2E9C-101B-9397-08002B2CF9AE}" pid="78" name="FSC#COOELAK@1.1001:FileRefOU">
    <vt:lpwstr>Ref101</vt:lpwstr>
  </property>
  <property fmtid="{D5CDD505-2E9C-101B-9397-08002B2CF9AE}" pid="79" name="FSC#COOELAK@1.1001:Organization">
    <vt:lpwstr/>
  </property>
  <property fmtid="{D5CDD505-2E9C-101B-9397-08002B2CF9AE}" pid="80" name="FSC#COOELAK@1.1001:Owner">
    <vt:lpwstr>Hoseas Dagmar</vt:lpwstr>
  </property>
  <property fmtid="{D5CDD505-2E9C-101B-9397-08002B2CF9AE}" pid="81" name="FSC#COOELAK@1.1001:OwnerExtension">
    <vt:lpwstr>6883</vt:lpwstr>
  </property>
  <property fmtid="{D5CDD505-2E9C-101B-9397-08002B2CF9AE}" pid="82" name="FSC#COOELAK@1.1001:OwnerFaxExtension">
    <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Ref101 (Ressortkoordinierung und -planung MI, MF)</vt:lpwstr>
  </property>
  <property fmtid="{D5CDD505-2E9C-101B-9397-08002B2CF9AE}" pid="88" name="FSC#COOELAK@1.1001:CreatedAt">
    <vt:lpwstr>03.05.2022</vt:lpwstr>
  </property>
  <property fmtid="{D5CDD505-2E9C-101B-9397-08002B2CF9AE}" pid="89" name="FSC#COOELAK@1.1001:OU">
    <vt:lpwstr>Ref101 (Ressortkoordinierung und -planung MI, MF)</vt:lpwstr>
  </property>
  <property fmtid="{D5CDD505-2E9C-101B-9397-08002B2CF9AE}" pid="90" name="FSC#COOELAK@1.1001:Priority">
    <vt:lpwstr> ()</vt:lpwstr>
  </property>
  <property fmtid="{D5CDD505-2E9C-101B-9397-08002B2CF9AE}" pid="91" name="FSC#COOELAK@1.1001:ObjBarCode">
    <vt:lpwstr>*COO.5000.116.7.30176*</vt:lpwstr>
  </property>
  <property fmtid="{D5CDD505-2E9C-101B-9397-08002B2CF9AE}" pid="92" name="FSC#COOELAK@1.1001:RefBarCode">
    <vt:lpwstr>*COO.5000.116.2.1132888*</vt:lpwstr>
  </property>
  <property fmtid="{D5CDD505-2E9C-101B-9397-08002B2CF9AE}" pid="93" name="FSC#COOELAK@1.1001:FileRefBarCode">
    <vt:lpwstr>*Ref101-14602/03_MI*</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14602</vt:lpwstr>
  </property>
  <property fmtid="{D5CDD505-2E9C-101B-9397-08002B2CF9AE}" pid="107" name="FSC#COOELAK@1.1001:CurrentUserRolePos">
    <vt:lpwstr>Leiter/in</vt:lpwstr>
  </property>
  <property fmtid="{D5CDD505-2E9C-101B-9397-08002B2CF9AE}" pid="108" name="FSC#COOELAK@1.1001:CurrentUserEmail">
    <vt:lpwstr>hans-heinrich.gronau@stk.niedersachsen.de</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Ressortkoordinierung und -planung MI, MF</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02.05.2022</vt:lpwstr>
  </property>
  <property fmtid="{D5CDD505-2E9C-101B-9397-08002B2CF9AE}" pid="120" name="FSC#ATSTATECFG@1.1001:SubfileSubject">
    <vt:lpwstr>20220502 CdSK-Vermerk TOP 1.6 - Lehren aus der Pandemie - Krisenresilienz</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CCAPRECONFIGG@15.1001:DepartmentON">
    <vt:lpwstr/>
  </property>
  <property fmtid="{D5CDD505-2E9C-101B-9397-08002B2CF9AE}" pid="126" name="FSC#CCAPRECONFIGG@15.1001:DepartmentWebsite">
    <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Ref101-14602/03_MI-0001-032</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COOELAK@1.1001:OfficeHours">
    <vt:lpwstr/>
  </property>
  <property fmtid="{D5CDD505-2E9C-101B-9397-08002B2CF9AE}" pid="142" name="FSC#FSCGOVDE@1.1001:FileRefOUEmail">
    <vt:lpwstr/>
  </property>
  <property fmtid="{D5CDD505-2E9C-101B-9397-08002B2CF9AE}" pid="143" name="FSC#FSCGOVDE@1.1001:ProcedureReference">
    <vt:lpwstr>Ref101-14602/03_MI-0001</vt:lpwstr>
  </property>
  <property fmtid="{D5CDD505-2E9C-101B-9397-08002B2CF9AE}" pid="144" name="FSC#FSCGOVDE@1.1001:FileSubject">
    <vt:lpwstr>Krisenresilienz - Funktionieren von Staat, Wirtschaft und Verwaltung im Katastrophenfall</vt:lpwstr>
  </property>
  <property fmtid="{D5CDD505-2E9C-101B-9397-08002B2CF9AE}" pid="145" name="FSC#FSCGOVDE@1.1001:ProcedureSubject">
    <vt:lpwstr>Lehren aus der Corona-Pandemie - Krisenresilienz - u.A. MPK-Beratungen</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Ref101-14602/03_MI-0001</vt:lpwstr>
  </property>
  <property fmtid="{D5CDD505-2E9C-101B-9397-08002B2CF9AE}" pid="149" name="FSC#FSCGOVDE@1.1001:FileAddSubj">
    <vt:lpwstr/>
  </property>
  <property fmtid="{D5CDD505-2E9C-101B-9397-08002B2CF9AE}" pid="150" name="FSC#FSCGOVDE@1.1001:DocumentSubj">
    <vt:lpwstr>20220502 CdSK-Vermerk TOP 1.6 - Lehren aus der Pandemie - Krisenresilienz</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Dagmar Hoseas</vt:lpwstr>
  </property>
  <property fmtid="{D5CDD505-2E9C-101B-9397-08002B2CF9AE}" pid="157" name="FSC#DEPRECONFIG@15.1001:AuthorMail">
    <vt:lpwstr>dagmar.hoseas@stk.niedersachsen.de</vt:lpwstr>
  </property>
  <property fmtid="{D5CDD505-2E9C-101B-9397-08002B2CF9AE}" pid="158" name="FSC#DEPRECONFIG@15.1001:AuthorTelephone">
    <vt:lpwstr>(0511) 120-6883</vt:lpwstr>
  </property>
  <property fmtid="{D5CDD505-2E9C-101B-9397-08002B2CF9AE}" pid="159" name="FSC#DEPRECONFIG@15.1001:AuthorFax">
    <vt:lpwstr/>
  </property>
  <property fmtid="{D5CDD505-2E9C-101B-9397-08002B2CF9AE}" pid="160" name="FSC#DEPRECONFIG@15.1001:AuthorOE">
    <vt:lpwstr>Ref101 (Ressortkoordinierung und -planung MI, MF)</vt:lpwstr>
  </property>
  <property fmtid="{D5CDD505-2E9C-101B-9397-08002B2CF9AE}" pid="161" name="FSC#COOSYSTEM@1.1:Container">
    <vt:lpwstr>COO.5000.116.7.30176</vt:lpwstr>
  </property>
  <property fmtid="{D5CDD505-2E9C-101B-9397-08002B2CF9AE}" pid="162" name="FSC#FSCFOLIO@1.1001:docpropproject">
    <vt:lpwstr/>
  </property>
  <property fmtid="{D5CDD505-2E9C-101B-9397-08002B2CF9AE}" pid="163" name="FSC#FSCELEXDE@15.1700:AppointedDate">
    <vt:lpwstr>..</vt:lpwstr>
  </property>
  <property fmtid="{D5CDD505-2E9C-101B-9397-08002B2CF9AE}" pid="164" name="FSC#FSCELEXDE@15.1700:AppointedTime">
    <vt:lpwstr>. Uhr</vt:lpwstr>
  </property>
  <property fmtid="{D5CDD505-2E9C-101B-9397-08002B2CF9AE}" pid="165" name="FSC#FSCELEXDE@15.1700:AppointedDateDayOfWeek">
    <vt:lpwstr>Montag</vt:lpwstr>
  </property>
  <property fmtid="{D5CDD505-2E9C-101B-9397-08002B2CF9AE}" pid="166" name="FSC#FSCELEXDE@15.1700:CaucusPlace">
    <vt:lpwstr/>
  </property>
  <property fmtid="{D5CDD505-2E9C-101B-9397-08002B2CF9AE}" pid="167" name="FSC#FSCELEXDE@15.1700:AppointedSTSDate">
    <vt:lpwstr>..</vt:lpwstr>
  </property>
  <property fmtid="{D5CDD505-2E9C-101B-9397-08002B2CF9AE}" pid="168" name="FSC#FSCELEXDE@15.1700:AppointedSTSTime">
    <vt:lpwstr>. Uhr</vt:lpwstr>
  </property>
  <property fmtid="{D5CDD505-2E9C-101B-9397-08002B2CF9AE}" pid="169" name="FSC#FSCELEXDE@15.1700:AppointedSTSDateDayOfWeek">
    <vt:lpwstr>Montag</vt:lpwstr>
  </property>
  <property fmtid="{D5CDD505-2E9C-101B-9397-08002B2CF9AE}" pid="170" name="FSC#FSCELEXDE@15.1700:STSPlace">
    <vt:lpwstr/>
  </property>
</Properties>
</file>